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0E" w:rsidRPr="00FB2EED" w:rsidRDefault="00734E0E" w:rsidP="00FB2EED">
      <w:pPr>
        <w:tabs>
          <w:tab w:val="left" w:pos="3675"/>
          <w:tab w:val="left" w:pos="4275"/>
          <w:tab w:val="right" w:pos="10063"/>
        </w:tabs>
        <w:suppressAutoHyphens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lang w:eastAsia="ru-RU"/>
        </w:rPr>
        <w:object w:dxaOrig="88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6.25pt" o:ole="" fillcolor="window">
            <v:imagedata r:id="rId9" o:title=""/>
          </v:shape>
          <o:OLEObject Type="Embed" ProgID="Word.Picture.8" ShapeID="_x0000_i1025" DrawAspect="Content" ObjectID="_1804054645" r:id="rId10"/>
        </w:object>
      </w:r>
    </w:p>
    <w:p w:rsidR="00734E0E" w:rsidRPr="00FB2EED" w:rsidRDefault="00734E0E" w:rsidP="00FB2EED">
      <w:pPr>
        <w:tabs>
          <w:tab w:val="left" w:pos="4275"/>
        </w:tabs>
        <w:suppressAutoHyphens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</w:p>
    <w:p w:rsidR="00734E0E" w:rsidRPr="00FB2EED" w:rsidRDefault="00734E0E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FB2EED">
        <w:rPr>
          <w:rFonts w:ascii="Arial" w:eastAsia="Times New Roman" w:hAnsi="Arial" w:cs="Arial"/>
          <w:b/>
          <w:sz w:val="32"/>
          <w:szCs w:val="32"/>
        </w:rPr>
        <w:t>АДМИНИСТРАЦИЯ МУНИЦИПАЛЬНОГО РАЙОНА</w:t>
      </w:r>
      <w:r w:rsidR="00FB2EED" w:rsidRPr="00FB2EED">
        <w:rPr>
          <w:rFonts w:ascii="Arial" w:eastAsia="Times New Roman" w:hAnsi="Arial" w:cs="Arial"/>
          <w:b/>
          <w:sz w:val="32"/>
          <w:szCs w:val="32"/>
        </w:rPr>
        <w:t xml:space="preserve"> «</w:t>
      </w:r>
      <w:r w:rsidRPr="00FB2EED">
        <w:rPr>
          <w:rFonts w:ascii="Arial" w:eastAsia="Times New Roman" w:hAnsi="Arial" w:cs="Arial"/>
          <w:b/>
          <w:sz w:val="32"/>
          <w:szCs w:val="32"/>
        </w:rPr>
        <w:t>ШИЛКИНСКИЙ РАЙОН»</w:t>
      </w:r>
    </w:p>
    <w:p w:rsidR="00734E0E" w:rsidRPr="00FB2EED" w:rsidRDefault="00734E0E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</w:rPr>
      </w:pPr>
    </w:p>
    <w:p w:rsidR="00FB2EED" w:rsidRPr="00FB2EED" w:rsidRDefault="00FB2EED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28"/>
        </w:rPr>
      </w:pPr>
      <w:r w:rsidRPr="00FB2EED">
        <w:rPr>
          <w:rFonts w:ascii="Arial" w:eastAsia="Times New Roman" w:hAnsi="Arial" w:cs="Arial"/>
          <w:b/>
          <w:sz w:val="32"/>
          <w:szCs w:val="28"/>
        </w:rPr>
        <w:t>ПОСТАНОВЛЕНИЕ</w:t>
      </w:r>
    </w:p>
    <w:p w:rsidR="00734E0E" w:rsidRDefault="00734E0E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</w:rPr>
      </w:pPr>
    </w:p>
    <w:p w:rsidR="00FB2EED" w:rsidRPr="00FB2EED" w:rsidRDefault="00FB2EED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8"/>
        </w:rPr>
      </w:pPr>
    </w:p>
    <w:p w:rsidR="001D5BFB" w:rsidRPr="00FB2EED" w:rsidRDefault="00FB2EED" w:rsidP="00FB2EE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8"/>
        </w:rPr>
      </w:pPr>
      <w:r w:rsidRPr="00FB2EED">
        <w:rPr>
          <w:rFonts w:ascii="Arial" w:eastAsia="Times New Roman" w:hAnsi="Arial" w:cs="Arial"/>
          <w:sz w:val="24"/>
          <w:szCs w:val="28"/>
        </w:rPr>
        <w:t>21 марта</w:t>
      </w:r>
      <w:r w:rsidR="001A177F" w:rsidRPr="00FB2EED">
        <w:rPr>
          <w:rFonts w:ascii="Arial" w:eastAsia="Times New Roman" w:hAnsi="Arial" w:cs="Arial"/>
          <w:sz w:val="24"/>
          <w:szCs w:val="28"/>
        </w:rPr>
        <w:t xml:space="preserve"> 2025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</w:rPr>
        <w:t>года</w:t>
      </w:r>
      <w:r>
        <w:rPr>
          <w:rFonts w:ascii="Arial" w:eastAsia="Times New Roman" w:hAnsi="Arial" w:cs="Arial"/>
          <w:sz w:val="24"/>
          <w:szCs w:val="28"/>
        </w:rPr>
        <w:t xml:space="preserve"> </w:t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>
        <w:rPr>
          <w:rFonts w:ascii="Arial" w:eastAsia="Times New Roman" w:hAnsi="Arial" w:cs="Arial"/>
          <w:sz w:val="24"/>
          <w:szCs w:val="28"/>
        </w:rPr>
        <w:tab/>
      </w:r>
      <w:r w:rsidRPr="00FB2EED">
        <w:rPr>
          <w:rFonts w:ascii="Arial" w:eastAsia="Times New Roman" w:hAnsi="Arial" w:cs="Arial"/>
          <w:sz w:val="24"/>
          <w:szCs w:val="28"/>
        </w:rPr>
        <w:t>№ 101</w:t>
      </w:r>
    </w:p>
    <w:p w:rsidR="00FB2EED" w:rsidRPr="00FB2EED" w:rsidRDefault="00FB2EED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FB2EED" w:rsidRPr="00FB2EED" w:rsidRDefault="00FB2EED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BD228B" w:rsidRPr="00FB2EED" w:rsidRDefault="008C5F90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г. Шилка</w:t>
      </w:r>
    </w:p>
    <w:p w:rsidR="001D5BFB" w:rsidRPr="00FB2EED" w:rsidRDefault="001D5BFB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FB2EED" w:rsidRDefault="00FB2EED" w:rsidP="00FB2EED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</w:p>
    <w:p w:rsidR="00734E0E" w:rsidRPr="00FB2EED" w:rsidRDefault="001A177F" w:rsidP="00FB2EED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</w:rPr>
      </w:pPr>
      <w:r w:rsidRPr="00FB2EED">
        <w:rPr>
          <w:rFonts w:ascii="Arial" w:hAnsi="Arial" w:cs="Arial"/>
          <w:sz w:val="24"/>
        </w:rPr>
        <w:t>Об утверждении муниципальной программы «Комплексное развитие сельских территорий муниципального района «</w:t>
      </w:r>
      <w:proofErr w:type="spellStart"/>
      <w:r w:rsidRPr="00FB2EED">
        <w:rPr>
          <w:rFonts w:ascii="Arial" w:hAnsi="Arial" w:cs="Arial"/>
          <w:sz w:val="24"/>
        </w:rPr>
        <w:t>Шилкинский</w:t>
      </w:r>
      <w:proofErr w:type="spellEnd"/>
      <w:r w:rsidRPr="00FB2EED">
        <w:rPr>
          <w:rFonts w:ascii="Arial" w:hAnsi="Arial" w:cs="Arial"/>
          <w:sz w:val="24"/>
        </w:rPr>
        <w:t xml:space="preserve"> район» на 2026-2031 годы»</w:t>
      </w:r>
    </w:p>
    <w:p w:rsidR="00FB2EED" w:rsidRDefault="00FB2EED" w:rsidP="00FB2EED">
      <w:pPr>
        <w:pStyle w:val="2"/>
        <w:keepNext w:val="0"/>
        <w:keepLines w:val="0"/>
        <w:suppressAutoHyphens/>
        <w:spacing w:before="0" w:line="240" w:lineRule="auto"/>
        <w:ind w:firstLine="709"/>
        <w:jc w:val="center"/>
        <w:rPr>
          <w:rFonts w:ascii="Arial" w:eastAsia="Times New Roman" w:hAnsi="Arial" w:cs="Arial"/>
          <w:b w:val="0"/>
          <w:color w:val="auto"/>
          <w:sz w:val="24"/>
          <w:szCs w:val="28"/>
        </w:rPr>
      </w:pPr>
    </w:p>
    <w:p w:rsidR="00FB2EED" w:rsidRDefault="00FB2EED" w:rsidP="00FB2EED">
      <w:pPr>
        <w:pStyle w:val="2"/>
        <w:keepNext w:val="0"/>
        <w:keepLines w:val="0"/>
        <w:suppressAutoHyphens/>
        <w:spacing w:before="0" w:line="240" w:lineRule="auto"/>
        <w:ind w:firstLine="709"/>
        <w:jc w:val="center"/>
        <w:rPr>
          <w:rFonts w:ascii="Arial" w:eastAsia="Times New Roman" w:hAnsi="Arial" w:cs="Arial"/>
          <w:b w:val="0"/>
          <w:color w:val="auto"/>
          <w:sz w:val="24"/>
          <w:szCs w:val="28"/>
        </w:rPr>
      </w:pPr>
    </w:p>
    <w:p w:rsidR="001A177F" w:rsidRPr="00FB2EED" w:rsidRDefault="001A177F" w:rsidP="00FB2EED">
      <w:pPr>
        <w:pStyle w:val="2"/>
        <w:keepNext w:val="0"/>
        <w:keepLines w:val="0"/>
        <w:suppressAutoHyphens/>
        <w:spacing w:before="0" w:line="240" w:lineRule="auto"/>
        <w:ind w:firstLine="709"/>
        <w:jc w:val="both"/>
        <w:rPr>
          <w:rFonts w:ascii="Arial" w:hAnsi="Arial" w:cs="Arial"/>
          <w:b w:val="0"/>
          <w:color w:val="auto"/>
          <w:sz w:val="24"/>
          <w:szCs w:val="28"/>
        </w:rPr>
      </w:pPr>
      <w:r w:rsidRPr="00FB2EED">
        <w:rPr>
          <w:rFonts w:ascii="Arial" w:eastAsia="Times New Roman" w:hAnsi="Arial" w:cs="Arial"/>
          <w:b w:val="0"/>
          <w:color w:val="auto"/>
          <w:sz w:val="24"/>
          <w:szCs w:val="28"/>
        </w:rPr>
        <w:t>В</w:t>
      </w:r>
      <w:r w:rsidRPr="00FB2EED">
        <w:rPr>
          <w:rFonts w:ascii="Arial" w:hAnsi="Arial" w:cs="Arial"/>
          <w:b w:val="0"/>
          <w:color w:val="auto"/>
          <w:sz w:val="24"/>
          <w:szCs w:val="28"/>
        </w:rPr>
        <w:t xml:space="preserve"> целях </w:t>
      </w:r>
      <w:r w:rsidR="00D84A78" w:rsidRPr="00FB2EED">
        <w:rPr>
          <w:rFonts w:ascii="Arial" w:hAnsi="Arial" w:cs="Arial"/>
          <w:b w:val="0"/>
          <w:color w:val="auto"/>
          <w:sz w:val="24"/>
          <w:szCs w:val="28"/>
        </w:rPr>
        <w:t>комплексного развития сельских территорий муниципального района «</w:t>
      </w:r>
      <w:proofErr w:type="spellStart"/>
      <w:r w:rsidR="00D84A78" w:rsidRPr="00FB2EED">
        <w:rPr>
          <w:rFonts w:ascii="Arial" w:hAnsi="Arial" w:cs="Arial"/>
          <w:b w:val="0"/>
          <w:color w:val="auto"/>
          <w:sz w:val="24"/>
          <w:szCs w:val="28"/>
        </w:rPr>
        <w:t>Шилкинский</w:t>
      </w:r>
      <w:proofErr w:type="spellEnd"/>
      <w:r w:rsidR="00D84A78" w:rsidRPr="00FB2EED">
        <w:rPr>
          <w:rFonts w:ascii="Arial" w:hAnsi="Arial" w:cs="Arial"/>
          <w:b w:val="0"/>
          <w:color w:val="auto"/>
          <w:sz w:val="24"/>
          <w:szCs w:val="28"/>
        </w:rPr>
        <w:t xml:space="preserve"> район»</w:t>
      </w:r>
      <w:r w:rsidR="00FB2EED" w:rsidRPr="00FB2EED">
        <w:rPr>
          <w:rFonts w:ascii="Arial" w:hAnsi="Arial" w:cs="Arial"/>
          <w:b w:val="0"/>
          <w:color w:val="auto"/>
          <w:sz w:val="24"/>
          <w:szCs w:val="28"/>
        </w:rPr>
        <w:t>,</w:t>
      </w:r>
      <w:r w:rsidR="00FB2EED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="00D84A78" w:rsidRPr="00FB2EED">
        <w:rPr>
          <w:rFonts w:ascii="Arial" w:hAnsi="Arial" w:cs="Arial"/>
          <w:b w:val="0"/>
          <w:color w:val="auto"/>
          <w:sz w:val="24"/>
          <w:szCs w:val="28"/>
        </w:rPr>
        <w:t>способствующего повышению благосостояния сельского населения</w:t>
      </w:r>
      <w:r w:rsidR="00FB2EED" w:rsidRPr="00FB2EED">
        <w:rPr>
          <w:rFonts w:ascii="Arial" w:hAnsi="Arial" w:cs="Arial"/>
          <w:b w:val="0"/>
          <w:color w:val="auto"/>
          <w:sz w:val="24"/>
          <w:szCs w:val="28"/>
        </w:rPr>
        <w:t>,</w:t>
      </w:r>
      <w:r w:rsidR="00FB2EED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="00D84A78" w:rsidRPr="00FB2EED">
        <w:rPr>
          <w:rFonts w:ascii="Arial" w:hAnsi="Arial" w:cs="Arial"/>
          <w:b w:val="0"/>
          <w:color w:val="auto"/>
          <w:sz w:val="24"/>
          <w:szCs w:val="28"/>
        </w:rPr>
        <w:t>в соответствии с Постановлением Правительства Российской Федерации от 31 мая 2019 г.</w:t>
      </w:r>
      <w:r w:rsidR="00FB2EED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="00FB2EED" w:rsidRPr="00FB2EED">
        <w:rPr>
          <w:rFonts w:ascii="Arial" w:hAnsi="Arial" w:cs="Arial"/>
          <w:b w:val="0"/>
          <w:color w:val="auto"/>
          <w:sz w:val="24"/>
          <w:szCs w:val="28"/>
        </w:rPr>
        <w:t>№</w:t>
      </w:r>
      <w:r w:rsidR="00FB2EED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="00D84A78" w:rsidRPr="00FB2EED">
        <w:rPr>
          <w:rFonts w:ascii="Arial" w:hAnsi="Arial" w:cs="Arial"/>
          <w:b w:val="0"/>
          <w:color w:val="auto"/>
          <w:sz w:val="24"/>
          <w:szCs w:val="28"/>
        </w:rPr>
        <w:t>696 «Об утверждении государственной программы Российской Федерации «Комплексное развитие сельских территорий»</w:t>
      </w:r>
      <w:r w:rsidR="00FB2EED" w:rsidRPr="00FB2EED">
        <w:rPr>
          <w:rFonts w:ascii="Arial" w:hAnsi="Arial" w:cs="Arial"/>
          <w:b w:val="0"/>
          <w:color w:val="auto"/>
          <w:sz w:val="24"/>
          <w:szCs w:val="28"/>
        </w:rPr>
        <w:t>,</w:t>
      </w:r>
      <w:r w:rsidR="00FB2EED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Pr="00FB2EED">
        <w:rPr>
          <w:rFonts w:ascii="Arial" w:hAnsi="Arial" w:cs="Arial"/>
          <w:b w:val="0"/>
          <w:color w:val="auto"/>
          <w:sz w:val="24"/>
          <w:szCs w:val="28"/>
        </w:rPr>
        <w:t xml:space="preserve">руководствуясь </w:t>
      </w:r>
      <w:r w:rsidR="00C67712" w:rsidRPr="00FB2EED">
        <w:rPr>
          <w:rFonts w:ascii="Arial" w:hAnsi="Arial" w:cs="Arial"/>
          <w:b w:val="0"/>
          <w:color w:val="auto"/>
          <w:sz w:val="24"/>
          <w:szCs w:val="28"/>
        </w:rPr>
        <w:t>Уставом</w:t>
      </w:r>
      <w:r w:rsidRPr="00FB2EED">
        <w:rPr>
          <w:rFonts w:ascii="Arial" w:hAnsi="Arial" w:cs="Arial"/>
          <w:b w:val="0"/>
          <w:color w:val="auto"/>
          <w:sz w:val="24"/>
          <w:szCs w:val="28"/>
        </w:rPr>
        <w:t xml:space="preserve"> муниципального района «</w:t>
      </w:r>
      <w:proofErr w:type="spellStart"/>
      <w:r w:rsidRPr="00FB2EED">
        <w:rPr>
          <w:rFonts w:ascii="Arial" w:hAnsi="Arial" w:cs="Arial"/>
          <w:b w:val="0"/>
          <w:color w:val="auto"/>
          <w:sz w:val="24"/>
          <w:szCs w:val="28"/>
        </w:rPr>
        <w:t>Шилкинский</w:t>
      </w:r>
      <w:proofErr w:type="spellEnd"/>
      <w:r w:rsidRPr="00FB2EED">
        <w:rPr>
          <w:rFonts w:ascii="Arial" w:hAnsi="Arial" w:cs="Arial"/>
          <w:b w:val="0"/>
          <w:color w:val="auto"/>
          <w:sz w:val="24"/>
          <w:szCs w:val="28"/>
        </w:rPr>
        <w:t xml:space="preserve"> район»</w:t>
      </w:r>
      <w:r w:rsidR="00FB2EED" w:rsidRPr="00FB2EED">
        <w:rPr>
          <w:rFonts w:ascii="Arial" w:hAnsi="Arial" w:cs="Arial"/>
          <w:b w:val="0"/>
          <w:color w:val="auto"/>
          <w:sz w:val="24"/>
          <w:szCs w:val="28"/>
        </w:rPr>
        <w:t>,</w:t>
      </w:r>
      <w:r w:rsidR="00FB2EED">
        <w:rPr>
          <w:rFonts w:ascii="Arial" w:hAnsi="Arial" w:cs="Arial"/>
          <w:b w:val="0"/>
          <w:color w:val="auto"/>
          <w:sz w:val="24"/>
          <w:szCs w:val="28"/>
        </w:rPr>
        <w:t xml:space="preserve"> </w:t>
      </w:r>
      <w:r w:rsidRPr="00FB2EED">
        <w:rPr>
          <w:rFonts w:ascii="Arial" w:hAnsi="Arial" w:cs="Arial"/>
          <w:b w:val="0"/>
          <w:color w:val="auto"/>
          <w:sz w:val="24"/>
          <w:szCs w:val="28"/>
        </w:rPr>
        <w:t>Администрация муниципального района «</w:t>
      </w:r>
      <w:proofErr w:type="spellStart"/>
      <w:r w:rsidRPr="00FB2EED">
        <w:rPr>
          <w:rFonts w:ascii="Arial" w:hAnsi="Arial" w:cs="Arial"/>
          <w:b w:val="0"/>
          <w:color w:val="auto"/>
          <w:sz w:val="24"/>
          <w:szCs w:val="28"/>
        </w:rPr>
        <w:t>Шилкинский</w:t>
      </w:r>
      <w:proofErr w:type="spellEnd"/>
      <w:r w:rsidRPr="00FB2EED">
        <w:rPr>
          <w:rFonts w:ascii="Arial" w:hAnsi="Arial" w:cs="Arial"/>
          <w:b w:val="0"/>
          <w:color w:val="auto"/>
          <w:sz w:val="24"/>
          <w:szCs w:val="28"/>
        </w:rPr>
        <w:t xml:space="preserve"> район» постановляет:</w:t>
      </w:r>
    </w:p>
    <w:p w:rsid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FB2EED" w:rsidRDefault="001A177F" w:rsidP="00FB2E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FB2EED">
        <w:rPr>
          <w:rFonts w:ascii="Arial" w:hAnsi="Arial" w:cs="Arial"/>
          <w:sz w:val="24"/>
          <w:szCs w:val="28"/>
        </w:rPr>
        <w:t>1. Утвердить муниципальную программу «Комплексное развитие сельских территорий муниципального района «</w:t>
      </w:r>
      <w:proofErr w:type="spellStart"/>
      <w:r w:rsidRPr="00FB2EED">
        <w:rPr>
          <w:rFonts w:ascii="Arial" w:hAnsi="Arial" w:cs="Arial"/>
          <w:sz w:val="24"/>
          <w:szCs w:val="28"/>
        </w:rPr>
        <w:t>Шилкинский</w:t>
      </w:r>
      <w:proofErr w:type="spellEnd"/>
      <w:r w:rsidRPr="00FB2EED">
        <w:rPr>
          <w:rFonts w:ascii="Arial" w:hAnsi="Arial" w:cs="Arial"/>
          <w:sz w:val="24"/>
          <w:szCs w:val="28"/>
        </w:rPr>
        <w:t xml:space="preserve"> район» на 2026-2031 годы» (прилагается).</w:t>
      </w:r>
    </w:p>
    <w:p w:rsidR="001A177F" w:rsidRPr="00FB2EED" w:rsidRDefault="001A177F" w:rsidP="00FB2E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FB2EED">
        <w:rPr>
          <w:rFonts w:ascii="Arial" w:hAnsi="Arial" w:cs="Arial"/>
          <w:sz w:val="24"/>
          <w:szCs w:val="28"/>
        </w:rPr>
        <w:t xml:space="preserve">2. </w:t>
      </w:r>
      <w:r w:rsidR="007B23F4" w:rsidRPr="00FB2EED">
        <w:rPr>
          <w:rFonts w:ascii="Arial" w:hAnsi="Arial" w:cs="Arial"/>
          <w:sz w:val="24"/>
          <w:szCs w:val="28"/>
        </w:rPr>
        <w:t>Опубликовать</w:t>
      </w:r>
      <w:r w:rsidR="006E388B" w:rsidRPr="00FB2EED">
        <w:rPr>
          <w:rFonts w:ascii="Arial" w:hAnsi="Arial" w:cs="Arial"/>
          <w:sz w:val="24"/>
          <w:szCs w:val="28"/>
        </w:rPr>
        <w:t xml:space="preserve"> </w:t>
      </w:r>
      <w:r w:rsidRPr="00FB2EED">
        <w:rPr>
          <w:rFonts w:ascii="Arial" w:hAnsi="Arial" w:cs="Arial"/>
          <w:sz w:val="24"/>
          <w:szCs w:val="28"/>
        </w:rPr>
        <w:t>полный текст настоящего постановления</w:t>
      </w:r>
      <w:r w:rsidR="007B23F4" w:rsidRPr="00FB2EED">
        <w:rPr>
          <w:rFonts w:ascii="Arial" w:hAnsi="Arial" w:cs="Arial"/>
          <w:sz w:val="24"/>
          <w:szCs w:val="28"/>
        </w:rPr>
        <w:t xml:space="preserve"> на официальном портале муниципального района «</w:t>
      </w:r>
      <w:proofErr w:type="spellStart"/>
      <w:r w:rsidR="007B23F4" w:rsidRPr="00FB2EED">
        <w:rPr>
          <w:rFonts w:ascii="Arial" w:hAnsi="Arial" w:cs="Arial"/>
          <w:sz w:val="24"/>
          <w:szCs w:val="28"/>
        </w:rPr>
        <w:t>Шилкинский</w:t>
      </w:r>
      <w:proofErr w:type="spellEnd"/>
      <w:r w:rsidR="007B23F4" w:rsidRPr="00FB2EED">
        <w:rPr>
          <w:rFonts w:ascii="Arial" w:hAnsi="Arial" w:cs="Arial"/>
          <w:sz w:val="24"/>
          <w:szCs w:val="28"/>
        </w:rPr>
        <w:t xml:space="preserve"> район» </w:t>
      </w:r>
      <w:hyperlink r:id="rId11" w:history="1">
        <w:r w:rsidR="007B23F4" w:rsidRPr="00FB2EED">
          <w:rPr>
            <w:rStyle w:val="a5"/>
            <w:rFonts w:ascii="Arial" w:hAnsi="Arial" w:cs="Arial"/>
            <w:color w:val="auto"/>
            <w:sz w:val="24"/>
            <w:szCs w:val="28"/>
            <w:u w:val="none"/>
          </w:rPr>
          <w:t>www.шилкинский.рф</w:t>
        </w:r>
      </w:hyperlink>
      <w:r w:rsidR="007B23F4" w:rsidRPr="00FB2EED">
        <w:rPr>
          <w:rFonts w:ascii="Arial" w:hAnsi="Arial" w:cs="Arial"/>
          <w:sz w:val="24"/>
          <w:szCs w:val="28"/>
        </w:rPr>
        <w:t>.</w:t>
      </w:r>
    </w:p>
    <w:p w:rsidR="007B23F4" w:rsidRPr="00FB2EED" w:rsidRDefault="001A177F" w:rsidP="00FB2E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FB2EED">
        <w:rPr>
          <w:rFonts w:ascii="Arial" w:hAnsi="Arial" w:cs="Arial"/>
          <w:sz w:val="24"/>
          <w:szCs w:val="28"/>
        </w:rPr>
        <w:t xml:space="preserve">3. </w:t>
      </w:r>
      <w:proofErr w:type="gramStart"/>
      <w:r w:rsidR="007B23F4" w:rsidRPr="00FB2EED">
        <w:rPr>
          <w:rFonts w:ascii="Arial" w:hAnsi="Arial" w:cs="Arial"/>
          <w:sz w:val="24"/>
          <w:szCs w:val="28"/>
        </w:rPr>
        <w:t>Контроль за</w:t>
      </w:r>
      <w:proofErr w:type="gramEnd"/>
      <w:r w:rsidR="007B23F4" w:rsidRPr="00FB2EED">
        <w:rPr>
          <w:rFonts w:ascii="Arial" w:hAnsi="Arial" w:cs="Arial"/>
          <w:sz w:val="24"/>
          <w:szCs w:val="28"/>
        </w:rPr>
        <w:t xml:space="preserve"> исполнением </w:t>
      </w:r>
      <w:r w:rsidRPr="00FB2EED">
        <w:rPr>
          <w:rFonts w:ascii="Arial" w:hAnsi="Arial" w:cs="Arial"/>
          <w:sz w:val="24"/>
          <w:szCs w:val="28"/>
        </w:rPr>
        <w:t>программы</w:t>
      </w:r>
      <w:r w:rsidR="007B23F4" w:rsidRPr="00FB2EED">
        <w:rPr>
          <w:rFonts w:ascii="Arial" w:hAnsi="Arial" w:cs="Arial"/>
          <w:sz w:val="24"/>
          <w:szCs w:val="28"/>
        </w:rPr>
        <w:t xml:space="preserve"> </w:t>
      </w:r>
      <w:r w:rsidRPr="00FB2EED">
        <w:rPr>
          <w:rFonts w:ascii="Arial" w:hAnsi="Arial" w:cs="Arial"/>
          <w:sz w:val="24"/>
          <w:szCs w:val="28"/>
        </w:rPr>
        <w:t xml:space="preserve">возложить на </w:t>
      </w:r>
      <w:r w:rsidR="00C67712" w:rsidRPr="00FB2EED">
        <w:rPr>
          <w:rFonts w:ascii="Arial" w:hAnsi="Arial" w:cs="Arial"/>
          <w:sz w:val="24"/>
          <w:szCs w:val="28"/>
        </w:rPr>
        <w:t>заместителя главы муниципального района ‒ начальника отдела экономического прогнозирования</w:t>
      </w:r>
      <w:r w:rsidR="00FB2EED" w:rsidRPr="00FB2EED">
        <w:rPr>
          <w:rFonts w:ascii="Arial" w:hAnsi="Arial" w:cs="Arial"/>
          <w:sz w:val="24"/>
          <w:szCs w:val="28"/>
        </w:rPr>
        <w:t>,</w:t>
      </w:r>
      <w:r w:rsidR="00FB2EED">
        <w:rPr>
          <w:rFonts w:ascii="Arial" w:hAnsi="Arial" w:cs="Arial"/>
          <w:sz w:val="24"/>
          <w:szCs w:val="28"/>
        </w:rPr>
        <w:t xml:space="preserve"> </w:t>
      </w:r>
      <w:r w:rsidR="00C67712" w:rsidRPr="00FB2EED">
        <w:rPr>
          <w:rFonts w:ascii="Arial" w:hAnsi="Arial" w:cs="Arial"/>
          <w:sz w:val="24"/>
          <w:szCs w:val="28"/>
        </w:rPr>
        <w:t>мониторинга и развития</w:t>
      </w:r>
      <w:r w:rsidRPr="00FB2EED">
        <w:rPr>
          <w:rFonts w:ascii="Arial" w:hAnsi="Arial" w:cs="Arial"/>
          <w:sz w:val="24"/>
          <w:szCs w:val="28"/>
        </w:rPr>
        <w:t xml:space="preserve"> </w:t>
      </w:r>
      <w:r w:rsidR="00C67712" w:rsidRPr="00FB2EED">
        <w:rPr>
          <w:rFonts w:ascii="Arial" w:hAnsi="Arial" w:cs="Arial"/>
          <w:sz w:val="24"/>
          <w:szCs w:val="28"/>
        </w:rPr>
        <w:t>Золотухина Г.О</w:t>
      </w:r>
      <w:r w:rsidR="007B23F4" w:rsidRPr="00FB2EED">
        <w:rPr>
          <w:rFonts w:ascii="Arial" w:hAnsi="Arial" w:cs="Arial"/>
          <w:sz w:val="24"/>
          <w:szCs w:val="28"/>
        </w:rPr>
        <w:t>.</w:t>
      </w:r>
    </w:p>
    <w:p w:rsidR="002D5897" w:rsidRPr="00FB2EED" w:rsidRDefault="002D5897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96792" w:rsidRPr="00FB2EED" w:rsidRDefault="0079679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0765CC" w:rsidRPr="00FB2EED" w:rsidRDefault="000765CC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FB2EED" w:rsidRDefault="0000777D" w:rsidP="00FB2EED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Глава муниципального района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</w:t>
      </w:r>
      <w:r w:rsidR="00326C7D" w:rsidRPr="00FB2EED">
        <w:rPr>
          <w:rFonts w:ascii="Arial" w:eastAsia="Times New Roman" w:hAnsi="Arial" w:cs="Arial"/>
          <w:sz w:val="24"/>
          <w:szCs w:val="28"/>
          <w:lang w:eastAsia="ru-RU"/>
        </w:rPr>
        <w:t>инский</w:t>
      </w:r>
      <w:proofErr w:type="spellEnd"/>
      <w:r w:rsidR="00326C7D"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ab/>
      </w:r>
      <w:r w:rsidR="00326C7D" w:rsidRPr="00FB2EED">
        <w:rPr>
          <w:rFonts w:ascii="Arial" w:eastAsia="Times New Roman" w:hAnsi="Arial" w:cs="Arial"/>
          <w:sz w:val="24"/>
          <w:szCs w:val="28"/>
          <w:lang w:eastAsia="ru-RU"/>
        </w:rPr>
        <w:t>С.В. Воробьё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br w:type="page"/>
      </w:r>
    </w:p>
    <w:p w:rsidR="00710682" w:rsidRPr="00FB2EED" w:rsidRDefault="00710682" w:rsidP="00FB2EED">
      <w:pPr>
        <w:suppressAutoHyphens/>
        <w:spacing w:after="0" w:line="240" w:lineRule="auto"/>
        <w:ind w:right="5930"/>
        <w:jc w:val="both"/>
        <w:rPr>
          <w:rFonts w:ascii="Courier" w:eastAsia="Times New Roman" w:hAnsi="Courier" w:cs="Arial"/>
          <w:sz w:val="24"/>
          <w:szCs w:val="28"/>
          <w:lang w:eastAsia="ru-RU"/>
        </w:rPr>
      </w:pPr>
      <w:r w:rsidRPr="00FB2EED">
        <w:rPr>
          <w:rFonts w:ascii="Courier" w:eastAsia="Times New Roman" w:hAnsi="Courier" w:cs="Arial"/>
          <w:sz w:val="24"/>
          <w:szCs w:val="24"/>
          <w:lang w:eastAsia="ru-RU"/>
        </w:rPr>
        <w:lastRenderedPageBreak/>
        <w:t>Утверждено:</w:t>
      </w:r>
      <w:r w:rsidR="00FB2EED" w:rsidRPr="00FB2EED">
        <w:rPr>
          <w:rFonts w:ascii="Courier" w:eastAsia="Times New Roman" w:hAnsi="Courier" w:cs="Arial"/>
          <w:sz w:val="24"/>
          <w:szCs w:val="24"/>
          <w:lang w:eastAsia="ru-RU"/>
        </w:rPr>
        <w:t xml:space="preserve"> </w:t>
      </w:r>
      <w:r w:rsidRPr="00FB2EED">
        <w:rPr>
          <w:rFonts w:ascii="Courier" w:eastAsia="Times New Roman" w:hAnsi="Courier" w:cs="Arial"/>
          <w:sz w:val="24"/>
          <w:szCs w:val="24"/>
          <w:lang w:eastAsia="ru-RU"/>
        </w:rPr>
        <w:t>Постановлением администрации</w:t>
      </w:r>
      <w:r w:rsidR="00FB2EED" w:rsidRPr="00FB2EED">
        <w:rPr>
          <w:rFonts w:ascii="Courier" w:eastAsia="Times New Roman" w:hAnsi="Courier" w:cs="Arial"/>
          <w:sz w:val="24"/>
          <w:szCs w:val="24"/>
          <w:lang w:eastAsia="ru-RU"/>
        </w:rPr>
        <w:t xml:space="preserve"> </w:t>
      </w:r>
      <w:r w:rsidRPr="00FB2EED">
        <w:rPr>
          <w:rFonts w:ascii="Courier" w:eastAsia="Times New Roman" w:hAnsi="Courier" w:cs="Arial"/>
          <w:sz w:val="24"/>
          <w:szCs w:val="24"/>
          <w:lang w:eastAsia="ru-RU"/>
        </w:rPr>
        <w:t>муниципального района</w:t>
      </w:r>
      <w:r w:rsidR="00FB2EED" w:rsidRPr="00FB2EED">
        <w:rPr>
          <w:rFonts w:ascii="Courier" w:eastAsia="Times New Roman" w:hAnsi="Courier" w:cs="Arial"/>
          <w:sz w:val="24"/>
          <w:szCs w:val="24"/>
          <w:lang w:eastAsia="ru-RU"/>
        </w:rPr>
        <w:t xml:space="preserve"> «</w:t>
      </w:r>
      <w:proofErr w:type="spellStart"/>
      <w:r w:rsidRPr="00FB2EED">
        <w:rPr>
          <w:rFonts w:ascii="Courier" w:eastAsia="Times New Roman" w:hAnsi="Courier" w:cs="Arial"/>
          <w:sz w:val="24"/>
          <w:szCs w:val="24"/>
          <w:lang w:eastAsia="ru-RU"/>
        </w:rPr>
        <w:t>Шилкинский</w:t>
      </w:r>
      <w:proofErr w:type="spellEnd"/>
      <w:r w:rsidRPr="00FB2EED">
        <w:rPr>
          <w:rFonts w:ascii="Courier" w:eastAsia="Times New Roman" w:hAnsi="Courier" w:cs="Arial"/>
          <w:sz w:val="24"/>
          <w:szCs w:val="24"/>
          <w:lang w:eastAsia="ru-RU"/>
        </w:rPr>
        <w:t xml:space="preserve"> район»</w:t>
      </w:r>
      <w:r w:rsidR="00FB2EED" w:rsidRPr="00FB2EED">
        <w:rPr>
          <w:rFonts w:ascii="Courier" w:eastAsia="Times New Roman" w:hAnsi="Courier" w:cs="Arial"/>
          <w:sz w:val="24"/>
          <w:szCs w:val="24"/>
          <w:lang w:eastAsia="ru-RU"/>
        </w:rPr>
        <w:t xml:space="preserve"> </w:t>
      </w:r>
      <w:r w:rsidRPr="00FB2EED">
        <w:rPr>
          <w:rFonts w:ascii="Courier" w:eastAsia="Times New Roman" w:hAnsi="Courier" w:cs="Arial"/>
          <w:sz w:val="24"/>
          <w:szCs w:val="24"/>
          <w:lang w:eastAsia="ru-RU"/>
        </w:rPr>
        <w:t>от «____»__________2025</w:t>
      </w:r>
      <w:r w:rsidR="00FB2EED" w:rsidRPr="00FB2EED">
        <w:rPr>
          <w:rFonts w:ascii="Courier" w:eastAsia="Times New Roman" w:hAnsi="Courier" w:cs="Arial"/>
          <w:sz w:val="24"/>
          <w:szCs w:val="24"/>
          <w:lang w:eastAsia="ru-RU"/>
        </w:rPr>
        <w:t xml:space="preserve"> № </w:t>
      </w:r>
      <w:r w:rsidRPr="00FB2EED">
        <w:rPr>
          <w:rFonts w:ascii="Courier" w:eastAsia="Times New Roman" w:hAnsi="Courier" w:cs="Arial"/>
          <w:sz w:val="24"/>
          <w:szCs w:val="24"/>
          <w:lang w:eastAsia="ru-RU"/>
        </w:rPr>
        <w:t>___</w:t>
      </w:r>
      <w:r w:rsidR="00FB2EED" w:rsidRPr="00FB2EED">
        <w:rPr>
          <w:rFonts w:ascii="Courier" w:eastAsia="Times New Roman" w:hAnsi="Courier" w:cs="Arial"/>
          <w:sz w:val="24"/>
          <w:szCs w:val="24"/>
          <w:lang w:eastAsia="ru-RU"/>
        </w:rPr>
        <w:t xml:space="preserve"> </w:t>
      </w: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0" w:name="_GoBack"/>
      <w:bookmarkEnd w:id="0"/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tabs>
          <w:tab w:val="left" w:pos="5040"/>
          <w:tab w:val="left" w:pos="5220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МУНИЦИПАЛЬНАЯ ПРОГРАММА</w:t>
      </w: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32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«</w:t>
      </w:r>
      <w:r w:rsidR="00710682" w:rsidRPr="00FB2EED">
        <w:rPr>
          <w:rFonts w:ascii="Arial" w:eastAsia="Times New Roman" w:hAnsi="Arial" w:cs="Arial"/>
          <w:sz w:val="24"/>
          <w:szCs w:val="32"/>
          <w:lang w:eastAsia="ru-RU"/>
        </w:rPr>
        <w:t>Комплексное развитие сельских территорий муниципального района «</w:t>
      </w:r>
      <w:proofErr w:type="spellStart"/>
      <w:r w:rsidR="00710682" w:rsidRPr="00FB2EED">
        <w:rPr>
          <w:rFonts w:ascii="Arial" w:eastAsia="Times New Roman" w:hAnsi="Arial" w:cs="Arial"/>
          <w:sz w:val="24"/>
          <w:szCs w:val="32"/>
          <w:lang w:eastAsia="ru-RU"/>
        </w:rPr>
        <w:t>Шилкинский</w:t>
      </w:r>
      <w:proofErr w:type="spellEnd"/>
      <w:r w:rsidR="00710682" w:rsidRPr="00FB2EED">
        <w:rPr>
          <w:rFonts w:ascii="Arial" w:eastAsia="Times New Roman" w:hAnsi="Arial" w:cs="Arial"/>
          <w:sz w:val="24"/>
          <w:szCs w:val="32"/>
          <w:lang w:eastAsia="ru-RU"/>
        </w:rPr>
        <w:t xml:space="preserve"> район» на 2026-2031 годы»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32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г. Шилка</w:t>
      </w:r>
    </w:p>
    <w:p w:rsidR="00710682" w:rsidRPr="00FB2EED" w:rsidRDefault="00710682" w:rsidP="00FB2EED">
      <w:pPr>
        <w:tabs>
          <w:tab w:val="left" w:pos="5190"/>
          <w:tab w:val="right" w:pos="935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УТВЕРЖДЕНА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EED">
        <w:rPr>
          <w:rFonts w:ascii="Arial" w:eastAsia="Times New Roman" w:hAnsi="Arial" w:cs="Arial"/>
          <w:sz w:val="24"/>
          <w:szCs w:val="24"/>
          <w:lang w:eastAsia="ru-RU"/>
        </w:rPr>
        <w:t>постановлением администрации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4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4"/>
          <w:lang w:eastAsia="ru-RU"/>
        </w:rPr>
        <w:t xml:space="preserve"> район»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EED">
        <w:rPr>
          <w:rFonts w:ascii="Arial" w:eastAsia="Times New Roman" w:hAnsi="Arial" w:cs="Arial"/>
          <w:sz w:val="24"/>
          <w:szCs w:val="24"/>
          <w:lang w:eastAsia="ru-RU"/>
        </w:rPr>
        <w:t xml:space="preserve">от «_____» __________ </w:t>
      </w:r>
      <w:proofErr w:type="gramStart"/>
      <w:r w:rsidRPr="00FB2EED">
        <w:rPr>
          <w:rFonts w:ascii="Arial" w:eastAsia="Times New Roman" w:hAnsi="Arial" w:cs="Arial"/>
          <w:sz w:val="24"/>
          <w:szCs w:val="24"/>
          <w:lang w:eastAsia="ru-RU"/>
        </w:rPr>
        <w:t>г</w:t>
      </w:r>
      <w:proofErr w:type="gramEnd"/>
      <w:r w:rsidRPr="00FB2EE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FB2E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FB2E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4"/>
          <w:lang w:eastAsia="ru-RU"/>
        </w:rPr>
        <w:t>______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16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ПАСПОРТ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муниципальной программы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«Комплексное развитие сельских территорий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 на 2026-2031 годы»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812"/>
      </w:tblGrid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Ответственный исполнитель программы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куратор программы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Отдел экономического прогнозирования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мониторинга и развития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Отдел развития сельского хозяйства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Комитет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Комитет культуры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молодежной политики и спорта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ГАУЗ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Шилкинская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ЦРБ»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органы местного самоуправления сельских поселений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Подпрограмма «Создание условий для обеспечения доступным и комфортным жильем сельского населения».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Подпрограмма «Развитие рынка труда (кадрового потенциала) на сельских территориях»;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Подпрограмма «Создание и развитие инфраструктуры на сельских территориях».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Комплексное развитие сельских территорий муниципального района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Шилкинский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район»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способствующее повышению благосостояния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сельского населения.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Задачи программы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Улучшение жилищных условий сельского населения на основе развития институтов субсидирования строительства и покупки жилья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а также ипотечного кредитования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 учётом преимуществ сельского образа жизни;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повышение уровня занятости сельского населения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содействие созданию новых рабочих мест; повышение уровня комфортности проживания на сельских территориях.</w:t>
            </w:r>
          </w:p>
        </w:tc>
      </w:tr>
      <w:tr w:rsidR="00710682" w:rsidRPr="00FB2EED" w:rsidTr="00FB2EED">
        <w:trPr>
          <w:trHeight w:val="274"/>
        </w:trPr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Этапы и сроки реализации программы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2026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2031 годы.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Программа реализуется в один этап.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Объем финансирования из средств бюджета муниципального района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Шилкинский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район» на реализацию программы составляет 65381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46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в том числе по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года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м: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2026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25579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2027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8429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2028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6929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2029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7954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35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2030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10468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99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2031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6018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99 тыс. рублей.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в том числе по подпрограммам: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Подпрограмма «Создание условий для обеспечения доступным и комфортным жильем сельского населения» 2581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46 тыс. рублей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в том числе по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года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м: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2026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459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 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2027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459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 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2028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459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lastRenderedPageBreak/>
              <w:t xml:space="preserve">2029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424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35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2030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388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99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2031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388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99 тыс. рублей.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Подпрограмма «Развитие рынка труда (кадрового потенциала) на сельских территориях»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900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рублей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в том числе по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года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м: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2026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120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руб.;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2027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120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руб.;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2028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120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руб.;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2029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180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руб.;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2030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180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руб.;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2031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180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Подпрограмма «Создание и развитие инфраструктуры на сельских территориях»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61900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рублей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в том числе по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года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м: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2026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25000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2027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7850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2028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6350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2029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7350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2030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9900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2031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5450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рублей.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Финансирование программы осуществляется по принципу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софинансирования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за счет консолидации средств бюджетов различных уровней и внебюджетных источников.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lastRenderedPageBreak/>
              <w:t>Ожидаемые значения показателей конечных результатов реализации программы</w:t>
            </w:r>
            <w:r w:rsidRPr="00FB2EED">
              <w:rPr>
                <w:rFonts w:ascii="Arial" w:eastAsia="Times New Roman" w:hAnsi="Arial" w:cs="Arial"/>
                <w:bCs/>
                <w:sz w:val="24"/>
                <w:lang w:eastAsia="ru-RU"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 2031 году планируется: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Сохранение доли сельского населения в общей численности населения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Шилкинского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района на уровне не менее 32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8 процента в 2031 году;</w:t>
            </w:r>
          </w:p>
          <w:p w:rsid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достижение соотношения среднемесячных располагаемых ресурсов сельского и городского домохозяйств до 60 процентов в 2031 году;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повышение доли общей площади благоустроенных жилых помещений в сельских населенных пунктах до 6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5 процентов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в 2031 году </w:t>
            </w:r>
          </w:p>
        </w:tc>
      </w:tr>
    </w:tbl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1. Характеристика проблемы</w:t>
      </w: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 находится в восточной части Забайкальского края. На территории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Шилкинского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района расположены 3 городских поселения и 11 сельских поселений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1 город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2 поселка городского типа и 34 сельских населенных пункта. Сельские поселения составляют преобладающую часть территории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Шилкинского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на которой проживает треть всего населения района. Сельские территории обладают природным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демографическим и историко-культурным потенциалом. Однако комплекс накопившихся проблем в социально-экономическом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экологическом и демографическом развитии села препятствует его переходу к динамичному устойчивому развитию.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Сложившаяся за годы реформ социальная ситуация на селе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выраженная в обесценивании сельскохозяйственного труда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отсутствии общественно приемлемых условий жизнедеятельности в сельской местности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является тормозом формирования социально-экономических условий устойчивого развития сельских территорий.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В настоящее время в результате неустойчивого развития сельскохозяйственного производства и ухудшения финансового положения отрасли социальная сфера находится в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кризисном состоянии. Увеличилось отставание села от города по уровню и условиям жизнедеятельности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нарастают негативные изменения в образе жизни сельского населения.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Основная масса сельских населенных пунктов характеризуется бытовой неустроенностью. Низкая оплата труда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 отсутствие рабочих мест при недостаточном уровне оказания социальных услуг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необеспеченность жильем создают для населения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особенно для молодежи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непривлекательность проживания в сельской местности.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 могут быть признаны удовлетворительными и темпы обеспечения жильем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молодых семей и молодых специалистов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признанных нуждающимися в улучшении жилищных условий.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общеобразовательных учреждениях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находящихся в ветхом состоянии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обучается более 800 сельских учащихся.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Ухудшается и демографическая ситуация на селе. Естественная убыль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сельского населения за последние годы увеличилась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снижается продолжительность жизни. Преобладание в структуре сельского населения пожилых людей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распространение алкоголизма и других проявлений асоциального поведения ставят под угрозу формирование трудового потенциала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адекватного новым требованиям рыночных экономических преобразований отечественного производственного комплекса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пагубно отражаются на перспективах оздоровления сельской экономики.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Сельское развитие также сдерживается слабостью институтов гражданского общества и прежде всего местного самоуправления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низкой бюджетной обеспеченностью сельских муниципальных образований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отсутствием системы финансовой поддержки местных инициатив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низкой престижностью жизнедеятельности на селе.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На выход села из кризиса и переход его в фазу устойчивого развития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негативно влияют следующие факторы: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‒ узкоотраслевой аграрный подход к развитию экономики села;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4"/>
          <w:lang w:eastAsia="ru-RU"/>
        </w:rPr>
        <w:t xml:space="preserve">‒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настоящее время производственный и социальный потенциал КФХ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ЛПХ и других малых форм хозяйствования используется недостаточно эффективно. </w:t>
      </w: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Владельцы КФХ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ЛПХ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сельские предприниматели испытывают острый дефицит финансово-кредитных ресурсов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агрономических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ветеринарных и зоотехнических услуг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недостаточное снабжение качественным семенным материалом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элитным скотом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кормами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удобрениями и ядохимикатами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 налажена эффективная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система сбыта продукции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дефицит информации о рыночной конъюнктуре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невозможность влиять на цены из-за малых партий продаваемой продукции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недостаток мощностей для хранения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предпродажной подготовки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доработки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переработки и фасовки продукции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что приводит к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ее реализации по низким ценам и др.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‒ ограничение доступа жителей села к ресурсам жизнеобеспечения и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неэффективность их использования;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‒ недостаточное кадровое обеспечение устойчивого развития сельских территорий.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достижение прогресса в изменении сложившейся ситуации возможно только на условиях использования программно-целевого метода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постановки задачи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определения путей ее решения с привлечением средств государственной поддержки на федеральном уровне.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Этот метод позволяет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взаимоувязать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мероприятия Программы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исполнителей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сроки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объемы и источники финансирования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контроль за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ходом реализации мероприятий Программы и ожидаемые результаты.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Показателем результативности использования программно-целевого подхода являются позитивные изменения в решении вопросов улучшения жилищных условий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проживающих в сельской местности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молодых семей и молодых специалистов в ходе реализации федеральной программы «Комплексное развитие сельских территорий»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утвержденной постановлением Правительства Российской Федерации от 31 мая 2019 г.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№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696.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В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Шилкинском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районе по итогам реализации программы с 2020 по 2025 год включительно жилищные условия улучшили 113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в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том числе 76 молодых семей и молодых специалистов. На реализацию программных мероприятий из федерального и краевого бюджета выделено 43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,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71 млн. рублей.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Вместе с тем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несмотря на положительный эффект от реализации Программы «Комплексное развитие сельских территорий»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проведение программных мероприятий оказалась недостаточным. На сегодняшний день в списках стоят 73 участника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желающих улучшить жилищные условия в сельской местности на территории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Шилкинского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района.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Без дальнейшего использования программно-целевого метода сложившаяся на сельских территориях проблемная ситуация усугубится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что ставит по угрозу выполнение стратегических задач социально-экономического развития.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Целесообразность использования программно-целевого метода для решения задачи по устойчивому развитию сельских территорий подкреплена: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взаимосвязью целевых установок устойчивого развития сельских территорий с приоритетами социально-экономического развития в части повышения уровня и качества жизни на селе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создания социальных основ для экономического роста аграрного и других секторов экономики;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долгосрочным характером социальных проблем сельских территорий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требующим системного подхода к их решению;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высоким уровнем </w:t>
      </w:r>
      <w:proofErr w:type="spellStart"/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затратности</w:t>
      </w:r>
      <w:proofErr w:type="spellEnd"/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решения накопившихся проблем села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требующим привлечения средств государственной поддержки.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связи с этим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комплексное развитие сельских территорий отнесено к числу приоритетных направлений комплексной программы «Социально-экономического развития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район». </w:t>
      </w: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Сбалансированное развитие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включающее экономический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социально-демографический и экологический аспекты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сельских территорий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позволяющее качественно изменить жизнь сельских жителей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приблизить условия проживания на сельских территорий к уровню городов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 в первую очередь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части доступности объектов социальной и инженерной инфраструктуры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 2026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будет осуществляться в рамках государственной программы Российской Федерации «Комплексное развитие сельских территорий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утвержденной постановлением Правительства Российской Федерации от 31 мая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2019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№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696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Государственной программы Забайкальского края и настоящей муниципальной программы «Комплексное развитие сельских территорий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 на 2026-2031 годы»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2. Цели и задачи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основные целевые показатели 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Целью муниципальной программы является комплексное развитие сельских территорий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способствующее повышению благосостояния сельского населения.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Достижение поставленной цели будет осуществляться с учетом:</w:t>
      </w:r>
    </w:p>
    <w:p w:rsidR="00710682" w:rsidRPr="00FB2EED" w:rsidRDefault="00FB2EED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комплексного планирования развития сельских территорий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включающего экономический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социально-демографический и экологический аспекты;</w:t>
      </w:r>
    </w:p>
    <w:p w:rsidR="00710682" w:rsidRPr="00FB2EED" w:rsidRDefault="00FB2EED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стимулирования вовлечения в инвестиционный процесс местных ресурсов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повышения роли местных инициатив и самостоятельности в определении приоритетных направлений развития своих территорий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активизация деятельности сельских муниципальных образований.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Для достижения указанной цели необходимо решение следующих задач:</w:t>
      </w:r>
    </w:p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улучшение жилищных условий сельского населения на основе развития институтов субсидирования строительства и покупки жилья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а также ипотечного кредитования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с учётом преимуществ сельского образа жизни;</w:t>
      </w:r>
    </w:p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повышение уровня занятости сельского населения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содействие созданию новых рабочих мест;</w:t>
      </w:r>
    </w:p>
    <w:p w:rsid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повышение уровня комфортности проживания на сельских территориях.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Для оценки достижения запланированных целей и задач установлены показатели результативности для муниципальной программы в целом и для каждой из подпрограмм.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3. Сроки и этапы реализации муниципальной 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Муниципальная программа реализуется в один этап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-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2026-2031 годы.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4. Перечень основных мероприятий муниципальной 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с указанием сроков их реализации и ожидаемых непосредственных результатов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Перечень основных мероприятий муниципальными программы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с указанием сроков их реализации и ожидаемых непосредственных результатов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представлен в приложении к муниципальной программе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4. Ресурсное обеспечение Программы</w:t>
      </w: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Финансирование муниципальной программы планируется осуществлять по принципу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софинансирования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за счет консолидации средств бюджетов различных уровней и внебюджетных источников.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На реализацию муниципальной программы дополнительно будут привлекаться средства федерального бюджета в соответствии с правилами предоставления и распределения субсидий из федерального бюджета бюджетам субъектов Российской Федерации по направлениям муниципальной программы. В рамках развития форм муниципального - частного партнерства могут привлекаться средства внебюджетных источников. В части строительства (приобретения) жилья с использованием средств социальных выплат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реализации проектов по благоустройству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комплексному развитию сельских территорий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финансирование также будет осуществляться за счет местных бюджетов. Объемы финансирования за счет средств федерального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местного и внебюджетных средств будут уточняться ежегодно в соответствии с заключенными соглашениями с федеральными органами исполнительной власти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органами местного самоуправления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с инвестиционными соглашениями (договорами) с юридическими лицами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-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инвесторами.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Информация о расходах на реализацию муниципальной программы за счет средств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муниципального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бюджета в целом и в разрезе подпрограмм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основных мероприятий и мероприятий отражена в </w:t>
      </w:r>
      <w:hyperlink w:anchor="sub_625119" w:history="1">
        <w:r w:rsidRPr="00FB2EED">
          <w:rPr>
            <w:rFonts w:ascii="Arial" w:eastAsia="Times New Roman" w:hAnsi="Arial" w:cs="Arial"/>
            <w:sz w:val="24"/>
            <w:szCs w:val="28"/>
            <w:lang w:eastAsia="ru-RU"/>
          </w:rPr>
          <w:t>приложении</w:t>
        </w:r>
      </w:hyperlink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к муниципальной программе.</w:t>
      </w: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Объемы финансирования программы носят прогнозный характер и подлежат уточнению в установленном порядке. Объем финансирования на реализацию Программы определяется ежегодно при формировании бюджета муниципального района и утверждается Советом муниципального района о бюджете района на очередной финансовый год.</w:t>
      </w:r>
    </w:p>
    <w:p w:rsidR="00710682" w:rsidRPr="00FB2EED" w:rsidRDefault="00710682" w:rsidP="00FB2EED">
      <w:pPr>
        <w:tabs>
          <w:tab w:val="left" w:pos="1560"/>
          <w:tab w:val="center" w:pos="5028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5. Система управления реализацией 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Муниципальным заказчиком Программы является Администрация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Исполнители программы:</w:t>
      </w:r>
    </w:p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Одел экономического прогнозирования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мониторинга и развития;</w:t>
      </w:r>
    </w:p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Отдел развития сельского хозяйства;</w:t>
      </w:r>
    </w:p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Комитет образования;</w:t>
      </w:r>
    </w:p>
    <w:p w:rsid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Комитет культуры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молодежной политики и спорта;</w:t>
      </w:r>
    </w:p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Управление инвестиционной политики и развития инфраструктуры;</w:t>
      </w:r>
    </w:p>
    <w:p w:rsid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ГАУЗ «</w:t>
      </w:r>
      <w:proofErr w:type="spellStart"/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Шилкинская</w:t>
      </w:r>
      <w:proofErr w:type="spellEnd"/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ЦРБ»;</w:t>
      </w:r>
    </w:p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Органы местного самоуправления сельских поселений.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Исполнители обеспечивают: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выполнение мероприятий Программы;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совершенствование нормативной правовой базы в сфере комплексного развития сельских территорий;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формирование бюджетных заявок на финансирование мероприятий Программы;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мониторинг реализации Программы;</w:t>
      </w:r>
    </w:p>
    <w:p w:rsidR="00710682" w:rsidRPr="00FB2EED" w:rsidRDefault="00FB2EED" w:rsidP="00FB2EE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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подготовку обоснований для отбора первоочередных работ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финансируемых в рамках реализации Программы в отчетном году.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Программные мероприятия реализуются в порядке и на условиях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утверждаемых нормативными правовыми актами администрации района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муниципальными нормативными правовыми актами.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Для последовательной реализации программных мероприятий проводится их ежегодная корректировка с рассмотрением итогов.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Куратором реализации программы является отдел экономического прогнозирования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мониторинга и развития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который ежеквартально совместно с соисполнителями программы формирует отчет и информацию о реализации настоящей программы в установленном порядке.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6. Оценка эффективности реализации Программы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Использование комплексного подхода к повышению уровня комфортности проживания в сельской местности будет способствовать созданию благоприятных условий для повышения инвестиционной активности в агропромышленном комплексе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созданию новых рабочих мест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расширению налогооблагаемой базы местных бюджетов и обеспечению роста сельской экономики в целом.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Программа носит социально ориентированный характер. Приоритетными направлениями ее реализации являются комплексное обустройство населенных пунктов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расположенных в сельской местности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 содействие улучшению жилищных условий сельского населения.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EED">
        <w:rPr>
          <w:rFonts w:ascii="Arial" w:eastAsia="Times New Roman" w:hAnsi="Arial" w:cs="Arial"/>
          <w:sz w:val="24"/>
          <w:szCs w:val="24"/>
          <w:lang w:eastAsia="ru-RU"/>
        </w:rPr>
        <w:t>Оценка эффективности реализации Программы будет рассчитываться посредством сопоставления предусмотренных Программой уровней целевых индикаторов и реально достигнутых результатов с возможностью последующей корректировки мероприятий Программы.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Подпрограмма «Создание условий для обеспечения доступным и комфортным жильем сельского населения»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Паспорт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подпрограммы «Создание условий для обеспечения доступным и комфортным жильем сельского населения»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850"/>
      </w:tblGrid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850" w:type="dxa"/>
            <w:vAlign w:val="center"/>
          </w:tcPr>
          <w:p w:rsidR="00710682" w:rsidRPr="00FB2EED" w:rsidRDefault="00710682" w:rsidP="00FB2EED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Управление инвестиционной политики и развития инфраструктуры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850" w:type="dxa"/>
            <w:vAlign w:val="center"/>
          </w:tcPr>
          <w:p w:rsidR="00710682" w:rsidRPr="00FB2EED" w:rsidRDefault="00710682" w:rsidP="00FB2EED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Отдел экономического прогнозирования мониторинга и развития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Комитет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Комитет культуры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молодежной политики и спорта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ГАУЗ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Шилкинская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ЦРБ»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органы местного самоуправления сельских поселений.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Цели подпрограммы</w:t>
            </w:r>
          </w:p>
        </w:tc>
        <w:tc>
          <w:tcPr>
            <w:tcW w:w="5850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Улучшение жилищных условий сельского населения на основе развития институтов субсидирования строительства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и покупки жилья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а также ипотечного кредитования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 учетом преимуществ сельского образа жизни;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850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Обеспечение доступным жильем граждан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проживающих и работающих на сельских территориях.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850" w:type="dxa"/>
            <w:vAlign w:val="center"/>
          </w:tcPr>
          <w:p w:rsid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2026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2031 годы.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Подпрограмма реализуется в один этап.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5850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Объем финансирования из средств бюджета муниципального района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Шилкинский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район» на реализацию подпрограммы составляет 2581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46 тыс. рублей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в том числе по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года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м: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lastRenderedPageBreak/>
              <w:t xml:space="preserve">2026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2027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2028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71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2029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424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35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2030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388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99 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2031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388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99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Финансирование подпрограммы осуществляется по принципу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софинансирования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за счет консолидации средств бюджетов различных уровней и внебюджетных источников.</w:t>
            </w:r>
          </w:p>
        </w:tc>
      </w:tr>
      <w:tr w:rsidR="00710682" w:rsidRPr="00FB2EED" w:rsidTr="00FB2EED">
        <w:tc>
          <w:tcPr>
            <w:tcW w:w="365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lastRenderedPageBreak/>
              <w:t>Ожидаемые значения показателей конечных результатов реализации подпрограммы</w:t>
            </w:r>
          </w:p>
        </w:tc>
        <w:tc>
          <w:tcPr>
            <w:tcW w:w="5850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highlight w:val="yellow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Улучшение жилищных условий за счет предоставления социальных выплат 45 семей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28 семей за счет ипотечного кредитования</w:t>
            </w:r>
          </w:p>
        </w:tc>
      </w:tr>
    </w:tbl>
    <w:p w:rsidR="00710682" w:rsidRPr="00FB2EED" w:rsidRDefault="00FB2EED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1.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Характеристика текущего состояния сферы реализации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подпрограммы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Вопрос улучшения жилищных условий всегда остается острым и актуальным. Именно жилищные проблемы становятся одной из причин трансформации российских домохозяйств. На смену классической модели домохозяйства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состоящего из родителей и несовершеннолетних детей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проживающих под одной крышей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приходит либо одиночное проживание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либо проживание с родителями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иными родственниками. Чаще всего семейные пары не могут отделиться от старших родственников по причине отсутствия финансовой возможности.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рамках программ социального развития села и устойчивого развития сельских территорий гражданам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проживающим в сельской местности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молодым семьям и молодым специалистам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предоставлялись социальные выплаты на строительство (приобретение) жилья в сельской местности. Участниками мероприятий в муниципальном районе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 стали 194 семьи.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Жилищные условия сельских жителей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безусловно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улучшаются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однако полностью решить все проблемы в данной сфере не удалось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-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огромное количество граждан продолжает существовать в недостойных условиях либо не иметь собственного жилья.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Реализация мероприятий подпрограммы позволит гражданам строить и приобретать на сельских территориях жилые дома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с использованием механизма ипотечного кредитования по льготной ставке от 0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,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1 до 3 процентов годовых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 будет способствовать: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улучшению жилищных условий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проживающих на сельских территориях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 обладающих достаточными собственными средствами;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созданию условий для закрепления граждан для работы на селе;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внедрению льготной сельской ипотеки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что приведет к увеличению вводимых (приобретаемых) на сельских территориях жилых домов.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Комплекс мероприятий подпрограммы предусматривает улучшение качества жизни людей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которые проживают в сельской местности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 желающих переселиться в село для дальнейшего проживания и трудоустройства.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2. Перечень приоритетов государственной политики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сфере реализации подпрограммы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Приоритетами государственной политики в сферы подпрограммы являются: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улучшение условий жизнедеятельности сельского населения для формирования необходимой демографической и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трудоресурсной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базы на сельских территориях;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повышение заселенности сельских территорий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формирование сбалансированной системы расселения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сохранение многообразия типов сельских населенных пунктов и улучшение их жизнеобеспечения.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3. Описание целей и задач подпрограммы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Целью подпрограммы является улучшение жилищных условий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проживающих на сельских территориях.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Для достижения указанной цели необходимо решение задачи по обеспечению доступным жильем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проживающих и работающих на сельских территориях.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4. Сроки и этапы реализации подпрограммы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Срок реализации подпрограммы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-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2026-2031 годы. Подпрограмма реализуется в один этап.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5.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Перечень основных мероприятий подпрограммы с указанием сроков их реализации и ожидаемых непосредственных результатов</w:t>
      </w:r>
    </w:p>
    <w:p w:rsidR="00710682" w:rsidRPr="00FB2EED" w:rsidRDefault="00710682" w:rsidP="00FB2EED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Основное мероприятие «Развитие жилищного строительства на сельских территориях и повышение уровня благоустройства»</w:t>
      </w:r>
    </w:p>
    <w:p w:rsidR="00710682" w:rsidRPr="00FB2EED" w:rsidRDefault="00710682" w:rsidP="00FB2EED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highlight w:val="yellow"/>
          <w:lang w:eastAsia="ru-RU"/>
        </w:rPr>
      </w:pP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Реализация основного мероприятия предусматривается посредством:</w:t>
      </w:r>
    </w:p>
    <w:p w:rsidR="00710682" w:rsidRPr="00FB2EED" w:rsidRDefault="00FB2EED" w:rsidP="00FB2EED">
      <w:pPr>
        <w:shd w:val="clear" w:color="auto" w:fill="FFFFFF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1.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proofErr w:type="gramStart"/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Предоставления социальных выплат из федерального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краевого и местных бюджетов на строительство (приобретение) жилья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путем участия в долевом строительстве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гражданам Российской Федерации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проживающим и работающим на сельских территориях либо изъявившим желание переехать на постоянное место жительства на сельские территории и работать там.</w:t>
      </w:r>
      <w:proofErr w:type="gramEnd"/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рамках мероприятия не предусматривается выделение социальных выплат на улучшение жилищных условий на сельских территориях: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гражданам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 членам их семей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ранее реализовавшим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бюджета Забайкальского края и (или) местных бюджетов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предоставленных на улучшение жилищных условий;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гражданам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Осуществление основного мероприятия предполагается посредством предоставления субсидий бюджету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 в целях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софинансирования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расходных обязательств муниципального района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связанных с реализацией мероприятий по улучшению жилищных условий.</w:t>
      </w:r>
    </w:p>
    <w:p w:rsidR="00710682" w:rsidRPr="00FB2EED" w:rsidRDefault="00FB2EED" w:rsidP="00FB2EED">
      <w:pPr>
        <w:shd w:val="clear" w:color="auto" w:fill="FFFFFF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2.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Предоставления субсидий из бюджета Забайкальского края российским кредитным организациям и акционерному обществу «ДОМ</w:t>
      </w:r>
      <w:proofErr w:type="gramStart"/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.Р</w:t>
      </w:r>
      <w:proofErr w:type="gramEnd"/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Ф» на возмещение недополученных доходов по выданным (приобретенным) жилищным (ипотечным) кредитам (займам)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предоставленным гражданам Российской Федерации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проживающим на сельских территориях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710682" w:rsidRPr="00FB2EED">
        <w:rPr>
          <w:rFonts w:ascii="Arial" w:eastAsia="Times New Roman" w:hAnsi="Arial" w:cs="Arial"/>
          <w:sz w:val="24"/>
          <w:szCs w:val="28"/>
          <w:lang w:eastAsia="ru-RU"/>
        </w:rPr>
        <w:t>или строящим (приобретающим) жилое помещение (жилой дом) на сельских территориях.</w:t>
      </w:r>
    </w:p>
    <w:p w:rsidR="00710682" w:rsidRPr="00FB2EED" w:rsidRDefault="00710682" w:rsidP="00FB2EED">
      <w:p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Субсидии предоставляются по кредитам (займам)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 которым кредитный договор (договор займа) или дополнительное соглашение к кредитному договору (договору займа)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связанного с изменением размера платы за пользование льготным ипотечным кредитом (займом) и (или) дополнительного соглашения о рефинансировании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заключены начиная с 1 января 2026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. Субсидия предоставляется в течение всего срока действия кредитного договора (договора займа).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Право на получение кредита (займа) или подписание дополнительного соглашения о рефинансировании возникает у гражданина Российской Федерации в возрасте от 21 до 65 лет при условии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что срок возврата кредита (займа) по кредитному договору (договору займа) или дополнительному соглашению наступает до исполнения заемщику 65 лет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проживающего на сельских территориях или строящего (приобретающего) жилое помещение (жилой дом) на сельских территориях.</w:t>
      </w:r>
      <w:proofErr w:type="gramEnd"/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Отбор российских кредитных организаций в качестве уполномоченных банков осуществляется Министерством сельского хозяйства Российской Федерации.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710682" w:rsidRPr="00FB2EED" w:rsidRDefault="00710682" w:rsidP="00FB2EED">
      <w:pPr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6. Перечень показателей конечных результатов подпрограммы</w:t>
      </w:r>
      <w:r w:rsidR="00FB2EED"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методики их расчета и плановые значения по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м реализации подпрограммы</w:t>
      </w:r>
    </w:p>
    <w:p w:rsidR="00710682" w:rsidRPr="00FB2EED" w:rsidRDefault="00710682" w:rsidP="00FB2EED">
      <w:pPr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Перечень показателей конечных результатов подпрограммы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методики их расчета и плановые значения по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 реализации подпрограммы представлены в приложении к муниципальной программе.</w:t>
      </w:r>
    </w:p>
    <w:p w:rsidR="00710682" w:rsidRP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7. Информация о финансовом обеспечении подпрограммы</w:t>
      </w:r>
    </w:p>
    <w:p w:rsidR="00710682" w:rsidRP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Информация о финансовом обеспечении подпрограммы приведена в приложении к муниципальной программе.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8. Описание рисков реализации подпрограммы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не достижения целевых значений показателей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 описание механизмов управления рисками и мер по их минимизации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Анализ рисков реализации подпрограммы и описание мер управления рисками в целях минимизации их влияния на достижение целей изложены в </w:t>
      </w:r>
      <w:hyperlink w:anchor="sub_900" w:history="1">
        <w:r w:rsidRPr="00FB2EED">
          <w:rPr>
            <w:rFonts w:ascii="Arial" w:eastAsia="Times New Roman" w:hAnsi="Arial" w:cs="Arial"/>
            <w:sz w:val="24"/>
            <w:szCs w:val="28"/>
            <w:lang w:eastAsia="ru-RU"/>
          </w:rPr>
          <w:t>разделе 8</w:t>
        </w:r>
      </w:hyperlink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муниципальной программы.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Подпрограмма «Развитие рынка труда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(кадрового потенциала)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на сельских территориях»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Паспорт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подпрограммы «Развитие рынка труда (кадрового потенциала)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на сельских территориях»</w:t>
      </w: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5992"/>
      </w:tblGrid>
      <w:tr w:rsidR="00710682" w:rsidRPr="00FB2EED" w:rsidTr="00FB2EED">
        <w:tc>
          <w:tcPr>
            <w:tcW w:w="3510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992" w:type="dxa"/>
            <w:vAlign w:val="center"/>
          </w:tcPr>
          <w:p w:rsidR="00710682" w:rsidRPr="00FB2EED" w:rsidRDefault="00710682" w:rsidP="00FB2EED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highlight w:val="green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Отдел развития сельского хозяйства</w:t>
            </w:r>
          </w:p>
        </w:tc>
      </w:tr>
      <w:tr w:rsidR="00710682" w:rsidRPr="00FB2EED" w:rsidTr="00FB2EED">
        <w:tc>
          <w:tcPr>
            <w:tcW w:w="3510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992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Органы местного самоуправления сельских поселений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сельскохозяйственные товаропроизводители муниципального района (кроме владельцев личных подсобных хозяйств);</w:t>
            </w:r>
          </w:p>
        </w:tc>
      </w:tr>
      <w:tr w:rsidR="00710682" w:rsidRPr="00FB2EED" w:rsidTr="00FB2EED">
        <w:tc>
          <w:tcPr>
            <w:tcW w:w="3510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Цели подпрограммы</w:t>
            </w:r>
          </w:p>
        </w:tc>
        <w:tc>
          <w:tcPr>
            <w:tcW w:w="599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Повышение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уровня занятости сельского населения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содействие созданию новых рабочих мест;</w:t>
            </w:r>
          </w:p>
        </w:tc>
      </w:tr>
      <w:tr w:rsidR="00710682" w:rsidRPr="00FB2EED" w:rsidTr="00FB2EED">
        <w:tc>
          <w:tcPr>
            <w:tcW w:w="3510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99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Содействие занятости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и привлечение кадров на село;</w:t>
            </w:r>
          </w:p>
        </w:tc>
      </w:tr>
      <w:tr w:rsidR="00710682" w:rsidRPr="00FB2EED" w:rsidTr="00FB2EED">
        <w:tc>
          <w:tcPr>
            <w:tcW w:w="3510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992" w:type="dxa"/>
            <w:vAlign w:val="center"/>
          </w:tcPr>
          <w:p w:rsid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2026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2031 годы.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Подпрограмма реализуется в один этап.</w:t>
            </w:r>
          </w:p>
        </w:tc>
      </w:tr>
      <w:tr w:rsidR="00710682" w:rsidRPr="00FB2EED" w:rsidTr="00FB2EED">
        <w:tc>
          <w:tcPr>
            <w:tcW w:w="3510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5992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Финансирование подпрограммы осуществляется по принципу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софинансирования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за счет средств федерального бюджета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бюджета Забайкальского края и внебюджетных источников.</w:t>
            </w:r>
          </w:p>
        </w:tc>
      </w:tr>
      <w:tr w:rsidR="00710682" w:rsidRPr="00FB2EED" w:rsidTr="00FB2EED">
        <w:tc>
          <w:tcPr>
            <w:tcW w:w="3510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Ожидаемые значения показателей конечных результатов реализации подпрограммы</w:t>
            </w:r>
          </w:p>
        </w:tc>
        <w:tc>
          <w:tcPr>
            <w:tcW w:w="5992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Обеспечение уровня занятости сельского населения по муниципальному району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Шилкинский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район» до 51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9 процентов;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снижение уровня безработицы сельского населения трудоспособного возраста по муниципальному району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Шилкинский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район» до 30 процентов.</w:t>
            </w:r>
          </w:p>
        </w:tc>
      </w:tr>
    </w:tbl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1. Характеристика текущего состояния сферы реализации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подпрограммы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Основное население Забайкальского края сосредоточено в сельской местности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поэтому в связи с развитием экономики и внедрением в сельскохозяйственное производство современных технологий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агропромышленному комплексу требуется значительное количество квалифицированных кадров.</w:t>
      </w: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Отток молодежи из села обострил проблему обеспечения качественной рабочей силой действующее сельскохозяйственное производство.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Развитие аграрного производства сдерживается нехваткой квалифицированных специалистов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что зачастую сказывается на производственных возможностях товаропроизводителей.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настоящее время потребность в специалистах высшего образования обеспечивается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первую очередь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выпускниками Забайкальского аграрного института-филиала ФГБОУ </w:t>
      </w: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ВО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«Иркутский государственный аграрный университет им.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А.А.Ежевского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>».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Реализация мероприятий подпрограммы послужит для сельскохозяйственных товаропроизводителей стимулирующим фактором повышения соответствующего уровня и профиля своих работников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привлечения студентов высших аграрных учебных заведений в село для прохождения практики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 дальнейшему их закреплению на сельских территориях по полученным специальностям.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2. Перечень приоритетов государственной политики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сфере реализации подпрограммы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Приоритетами государственной политики в сфере реализации подпрограммы являются: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улучшение условий жизнедеятельности сельского населения для формирования необходимой демографической и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трудоресурсной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базы на сельских территориях;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повышение заселенности сельских территорий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формирование сбалансированной системы расселения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сохранение многообразия типов сельских населенных пунктов и улучшение их жизнеобеспечения.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3. Описание целей и задач подпрограммы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Целью подпрограммы является повышение уровня занятости сельского населения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содействие созданию новых рабочих мест.</w:t>
      </w: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Для достижения указанной цели необходимо создание благоприятных условий для проживания на сельских территориях.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4. Сроки и этапы реализации подпрограммы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Срок реализации подпрограммы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-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2026-2031 годы. Подпрограмма реализуется в один этап.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5.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Перечень основных мероприятий подпрограммы с указанием сроков их реализации и ожидаемых непосредственных результатов</w:t>
      </w:r>
    </w:p>
    <w:p w:rsidR="00710682" w:rsidRPr="00FB2EED" w:rsidRDefault="00710682" w:rsidP="00FB2EED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Основное мероприятие «Содействие занятости сельского населения»</w:t>
      </w: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Реализация основного мероприятия путем оказания содействия сельскохозяйственным товаропроизводителям (кроме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ведущих личные подсобные хозяйства)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осуществляющим деятельность на сельских территориях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обеспечении квалифицированными специалистами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предусматривает: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1" w:name="sub_16031"/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1) возмещение индивидуальным предпринимателям и организациям независимо от их организационно-правовой формы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являющимся сельскохозяйственными товаропроизводителями (кроме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ведущих личное подсобное хозяйство)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осуществляющим деятельность на сельских территориях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 30 процентов фактически понесенных в году предоставления субсидии затрат по заключенным с работниками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проходящими обучение в федеральных государственных образовательных организациях высшего образования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подведомственных Министерству сельского хозяйства Российской Федерации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ученическим договорам.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При этом общий срок предоставления государственной поддержки в отношении каждого работника не должен превышать 60 месяцев;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2" w:name="sub_16032"/>
      <w:bookmarkEnd w:id="1"/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2) возмещение индивидуальным предпринимателям и организациям независимо от их организационно-правовой формы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являющимся сельскохозяйственными товаропроизводителями (кроме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ведущих личное подсобное хозяйство)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осуществляющим свою деятельность на сельских территориях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 30 процентов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фактически понесенных в году предоставления субсидии затрат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связанных с оплатой труда и проживанием студентов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обучающихся в федеральных государственных образовательных организациях</w:t>
      </w:r>
      <w:proofErr w:type="gramEnd"/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высшего образования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подведомственных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Министерству сельского хозяйства Российской Федерации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привлеченных для прохождения производственной практики.</w:t>
      </w:r>
    </w:p>
    <w:bookmarkEnd w:id="2"/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6. Перечень показателей конечных результатов подпрограммы</w:t>
      </w:r>
      <w:r w:rsidR="00FB2EED"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методики их расчета и плановые значения по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м реализации подпрограммы</w:t>
      </w:r>
    </w:p>
    <w:p w:rsidR="00710682" w:rsidRPr="00FB2EED" w:rsidRDefault="00710682" w:rsidP="00FB2EED">
      <w:pPr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Перечень показателей конечных результатов подпрограммы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методики их расчета и плановые значения по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 реализации подпрограммы представлены в приложении к муниципальной программе.</w:t>
      </w:r>
    </w:p>
    <w:p w:rsidR="00710682" w:rsidRP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7. Информация о финансовом обеспечении подпрограммы</w:t>
      </w:r>
    </w:p>
    <w:p w:rsidR="00710682" w:rsidRP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Информация о финансовом обеспечении подпрограммы приведена в приложении к муниципальной программе.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8. Описание рисков реализации подпрограммы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не достижения целевых значений показателей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 описание механизмов управления рисками и мер по их минимизации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Анализ рисков реализации подпрограммы и описание мер управления рисками в целях минимизации их влияния на достижение целей изложены в </w:t>
      </w:r>
      <w:hyperlink w:anchor="sub_900" w:history="1">
        <w:r w:rsidRPr="00FB2EED">
          <w:rPr>
            <w:rFonts w:ascii="Arial" w:eastAsia="Times New Roman" w:hAnsi="Arial" w:cs="Arial"/>
            <w:sz w:val="24"/>
            <w:szCs w:val="28"/>
            <w:lang w:eastAsia="ru-RU"/>
          </w:rPr>
          <w:t>разделе 8</w:t>
        </w:r>
      </w:hyperlink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муниципальной программы.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Подпрограмма «Создание и развитие инфраструктуры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на сельских территориях»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Паспорт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подпрограммы «Создание и развитие инфраструктуры на сельских территориях»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4"/>
      </w:tblGrid>
      <w:tr w:rsidR="00710682" w:rsidRPr="00FB2EED" w:rsidTr="00FB2EED">
        <w:tc>
          <w:tcPr>
            <w:tcW w:w="3828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74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Отдел экономического прогнозирования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мониторинга и развития.</w:t>
            </w:r>
          </w:p>
        </w:tc>
      </w:tr>
      <w:tr w:rsidR="00710682" w:rsidRPr="00FB2EED" w:rsidTr="00FB2EED">
        <w:trPr>
          <w:trHeight w:val="4492"/>
        </w:trPr>
        <w:tc>
          <w:tcPr>
            <w:tcW w:w="3828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lastRenderedPageBreak/>
              <w:t>Соисполнители подпрограммы</w:t>
            </w:r>
          </w:p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 основным мероприятиям:</w:t>
            </w:r>
          </w:p>
          <w:p w:rsidR="00710682" w:rsidRPr="00FB2EED" w:rsidRDefault="00FB2EED" w:rsidP="00FB2EED">
            <w:pPr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«</w:t>
            </w:r>
            <w:r w:rsidR="00710682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Развитие транспортной инфраструктуры на сельских территориях»</w:t>
            </w:r>
          </w:p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</w:p>
          <w:p w:rsidR="00710682" w:rsidRPr="00FB2EED" w:rsidRDefault="00FB2EED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«</w:t>
            </w:r>
            <w:r w:rsidR="00710682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Благоустройство сельских территорий»</w:t>
            </w:r>
          </w:p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</w:p>
          <w:p w:rsidR="00710682" w:rsidRPr="00FB2EED" w:rsidRDefault="00FB2EED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«</w:t>
            </w:r>
            <w:r w:rsidR="00710682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Современный облик сельских территорий»</w:t>
            </w:r>
          </w:p>
        </w:tc>
        <w:tc>
          <w:tcPr>
            <w:tcW w:w="5674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органы местного самоуправления сельских и городских поселений;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Отдел развития сельского хозяйства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органы местного самоуправления сельских и городских поселений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Отдел экономического прогнозирования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мониторинга и развития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Комитет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Комитет культуры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молодежной политики и спорта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ГАУЗ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Шилкинская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ЦРБ»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органы местного самоуправления сельских и городских поселений</w:t>
            </w:r>
          </w:p>
        </w:tc>
      </w:tr>
      <w:tr w:rsidR="00710682" w:rsidRPr="00FB2EED" w:rsidTr="00FB2EED">
        <w:tc>
          <w:tcPr>
            <w:tcW w:w="3828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Цели подпрограммы</w:t>
            </w:r>
          </w:p>
        </w:tc>
        <w:tc>
          <w:tcPr>
            <w:tcW w:w="5674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Создание благоприятных условий для проживания на сельских территориях.</w:t>
            </w:r>
          </w:p>
        </w:tc>
      </w:tr>
      <w:tr w:rsidR="00710682" w:rsidRPr="00FB2EED" w:rsidTr="00FB2EED">
        <w:tc>
          <w:tcPr>
            <w:tcW w:w="3828" w:type="dxa"/>
            <w:vAlign w:val="center"/>
          </w:tcPr>
          <w:p w:rsidR="00710682" w:rsidRPr="00FB2EED" w:rsidRDefault="00710682" w:rsidP="00FB2EED">
            <w:pPr>
              <w:tabs>
                <w:tab w:val="left" w:pos="0"/>
              </w:tabs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5674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Повышение уровня комфортности жизнедеятельности на сельских территориях.</w:t>
            </w:r>
          </w:p>
        </w:tc>
      </w:tr>
      <w:tr w:rsidR="00710682" w:rsidRPr="00FB2EED" w:rsidTr="00FB2EED">
        <w:tc>
          <w:tcPr>
            <w:tcW w:w="3828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674" w:type="dxa"/>
            <w:vAlign w:val="center"/>
          </w:tcPr>
          <w:p w:rsid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2026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2031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годы.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Подпрограмма реализуется в один этап.</w:t>
            </w:r>
          </w:p>
        </w:tc>
      </w:tr>
      <w:tr w:rsidR="00710682" w:rsidRPr="00FB2EED" w:rsidTr="00FB2EED">
        <w:tc>
          <w:tcPr>
            <w:tcW w:w="3828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Объемы бюджетных ассигнований подпрограммы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</w:p>
        </w:tc>
        <w:tc>
          <w:tcPr>
            <w:tcW w:w="5674" w:type="dxa"/>
            <w:vAlign w:val="center"/>
          </w:tcPr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Объем финансирования из средств бюджета муниципального района на реализацию подпрограммы составляет 61900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 тыс. рублей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в том числе по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года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м: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2026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25000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2027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7850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2028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6350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2029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7350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2030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9900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рублей;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2031 год 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-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5450</w:t>
            </w:r>
            <w:r w:rsidR="00FB2EED"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0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тыс. рублей.</w:t>
            </w:r>
          </w:p>
          <w:p w:rsidR="00710682" w:rsidRPr="00FB2EED" w:rsidRDefault="00710682" w:rsidP="00FB2EE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Финансирование подпрограммы осуществляется по принципу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софинансирования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за счет консолидации средств бюджетов различных уровней</w:t>
            </w:r>
            <w:r w:rsid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и внебюджетных источников.</w:t>
            </w:r>
          </w:p>
        </w:tc>
      </w:tr>
      <w:tr w:rsidR="00710682" w:rsidRPr="00FB2EED" w:rsidTr="00FB2EED">
        <w:tc>
          <w:tcPr>
            <w:tcW w:w="3828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8"/>
                <w:lang w:eastAsia="ru-RU"/>
              </w:rPr>
              <w:t>Ожидаемые значения показателей конечных результатов реализации подпрограммы</w:t>
            </w:r>
          </w:p>
        </w:tc>
        <w:tc>
          <w:tcPr>
            <w:tcW w:w="5674" w:type="dxa"/>
            <w:vAlign w:val="center"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Ввод в эксплуатацию 3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24 км автомобильных дорог общего пользования с твердым покрытием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ведущих от сети автомобильных дорог общего пользования к общественно значимым объектам населенных пунктах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расположенных на сельских территориях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8"/>
                <w:lang w:eastAsia="ru-RU"/>
              </w:rPr>
              <w:t>объектам производства и переработки продукции.</w:t>
            </w:r>
          </w:p>
        </w:tc>
      </w:tr>
    </w:tbl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1. Характеристика текущего состояния сферы реализации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подпрограммы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Социальная и инженерная инфраструктура не только обеспечивает удовлетворение жизненно важных потребностей населения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охватывая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все пространство его жизнедеятельности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начиная от условий труда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быта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 заканчивая возможностями организации досуга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получения образования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медицинских услуг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приобщения к культурным ценностям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от которых зависят качество жизни и социальный климат в обществе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но и во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многом формирует социально-экономический потенциал территорий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их инвестиционную привлекательность.</w:t>
      </w:r>
      <w:proofErr w:type="gramEnd"/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Несмотря на принимаемые в рамках программ устойчивого развития сельских территорий меры по развитию социальной и инженерной инфраструктуры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созданию комфортных условий проживания на сельских территориях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потребность в современных медицинских учреждениях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школах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дошкольных образовательных и культурно-досуговых учреждениях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спортивных сооружениях сохраняется.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Многие существующие объекты инженерной инфраструктуры и социальной сферы находятся в неудовлетворительном техническом состоянии либо расположены в неприспособленных помещениях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технические условия которых не отвечают установленным требованиям. Необходимо строительство новых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реконструкция (модернизация) и капитальный ремонт существующих объектов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 их оснащение современным оборудованием.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Отсутствие реальных действий в этом направлении приведет к дальнейшему износу объектов социальной инфраструктуры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потери кадрового потенциала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снижению способности объектов социальной инфраструктуры удовлетворять потребности сельского населения и к снижению качества жизни населения.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рамках подпрограммы будет продолжена реализация мероприятия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«Развитие сети автомобильных дорог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ведущих к общественно значимым объектам сельских населенных пунктов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объектам производства и переработки сельскохозяйственной продукции»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реализация проектов местных инициатив граждан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проживающих на сельских территориях (в рамках мероприятия «Благоустройство сельских территорий»).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Широкий спектр накопившихся проблем села в области улучшения стандартов социальной и инженерной инфраструктуры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доступа населения к государственным услугам позволит реализация инициативных проектов в рамках мероприятия «Современный облик сельских территорий».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2. Перечень приоритетов государственной политики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сфере реализации подпрограммы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Приоритетами государственной политики в сфере реализации подпрограммы являются: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улучшение условий жизнедеятельности сельского населения для формирования необходимой демографической и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трудоресурсной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базы на сельских территориях;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повышение заселенности сельских территорий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формирование сбалансированной системы расселения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сохранение многообразия типов сельских населенных пунктов и улучшение их жизнеобеспечения.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3. Описание целей и задач подпрограммы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Целью подпрограммы является создание благоприятных условий для проживания на сельских территориях.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Для достижения указанной цели необходимо повысить уровень комфортности жизнедеятельности на сельских территориях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4. Сроки и этапы реализации подпрограммы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Срок реализации подпрограммы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-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2026-2031 годы. Подпрограмма реализуется в один этап.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5.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Перечень основных мероприятий подпрограммы с указанием сроков их реализации и ожидаемых непосредственных результатов</w:t>
      </w:r>
    </w:p>
    <w:p w:rsidR="00710682" w:rsidRPr="00FB2EED" w:rsidRDefault="00710682" w:rsidP="00FB2EED">
      <w:pPr>
        <w:tabs>
          <w:tab w:val="left" w:pos="0"/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EED" w:rsidRDefault="00710682" w:rsidP="00FB2EED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Основное мероприятие «Развитие транспортной инфраструктуры</w:t>
      </w:r>
    </w:p>
    <w:p w:rsidR="00710682" w:rsidRPr="00FB2EED" w:rsidRDefault="00710682" w:rsidP="00FB2EED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на сельских территориях»</w:t>
      </w: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Реализация основного мероприятия предусматривает оказание государственной поддержки на строительство и реконструкцию автомобильных дорог общего пользования с твердым покрытием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ведущих от сети автомобильных дорог общего пользования к общественно значимым объектам населенных пунктов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расположенных на сельских территориях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объектам производства и переработки продукции.</w:t>
      </w: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К общественно значимым объектам сельских населенных пунктов относятся расположенные в сельском населенном пункте здания (строения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сооружения)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которых размещены обособленные подразделения организаций почтовой связи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органы государственной власти или органы местного самоуправления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школы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детские сады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больницы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поликлиники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фельдшерско-акушерские пункты или офисы врачей общей практики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учреждения культурно-досугового типа или объекты культурного наследия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здания (строения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сооружения) автобусных и железнодорожных вокзалов (станций)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</w:t>
      </w:r>
      <w:proofErr w:type="gram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железнодорожные платформы и объекты торговли.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К объектам производства и переработки продукции относятся объекты капитального строительства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используемые или планируемые к использованию для производства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хранения и переработки продукции всех отраслей экономики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введенные в эксплуатацию или планируемые к вводу в эксплуатацию в году предоставления субсидии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построенные (реконструированные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модернизированные) на сельских территориях.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Основное мероприятие реализуется Министерством строительства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дорожного хозяйства и транспорта Забайкальского края путем осуществления бюджетных инвестиций в объекты капитального строительства государственной (муниципальной) собственности и в объекты недвижимого имущества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приобретаемые в государственную (муниципальную) собственность.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710682" w:rsidRPr="00FB2EED" w:rsidRDefault="00710682" w:rsidP="00FB2EED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Основное мероприятие «Благоустройство сельских территорий»</w:t>
      </w: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рамках основного мероприятия предусматривается реализация общественно-значимых проектов по благоустройству сельских территорий по следующим направлениям: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3" w:name="sub_17031"/>
      <w:r w:rsidRPr="00FB2EED">
        <w:rPr>
          <w:rFonts w:ascii="Arial" w:eastAsia="Times New Roman" w:hAnsi="Arial" w:cs="Arial"/>
          <w:sz w:val="24"/>
          <w:szCs w:val="28"/>
          <w:lang w:eastAsia="ru-RU"/>
        </w:rPr>
        <w:t>1) создание и обустройство зон отдыха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спортивных и детских игровых площадок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площадок для занятия адаптивной физической культурой и адаптивным спортом для лиц с ограниченными возможностями здоровья;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4" w:name="sub_17032"/>
      <w:bookmarkEnd w:id="3"/>
      <w:r w:rsidRPr="00FB2EED">
        <w:rPr>
          <w:rFonts w:ascii="Arial" w:eastAsia="Times New Roman" w:hAnsi="Arial" w:cs="Arial"/>
          <w:sz w:val="24"/>
          <w:szCs w:val="28"/>
          <w:lang w:eastAsia="ru-RU"/>
        </w:rPr>
        <w:t>2) организация освещения территории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включая архитектурную подсветку зданий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строений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сооружений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с использованием энергосберегающих технологий;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5" w:name="sub_17033"/>
      <w:bookmarkEnd w:id="4"/>
      <w:r w:rsidRPr="00FB2EED">
        <w:rPr>
          <w:rFonts w:ascii="Arial" w:eastAsia="Times New Roman" w:hAnsi="Arial" w:cs="Arial"/>
          <w:sz w:val="24"/>
          <w:szCs w:val="28"/>
          <w:lang w:eastAsia="ru-RU"/>
        </w:rPr>
        <w:t>3) организация пешеходных коммуникаций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тротуаров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аллей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дорожек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тропинок;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6" w:name="sub_17034"/>
      <w:bookmarkEnd w:id="5"/>
      <w:r w:rsidRPr="00FB2EED">
        <w:rPr>
          <w:rFonts w:ascii="Arial" w:eastAsia="Times New Roman" w:hAnsi="Arial" w:cs="Arial"/>
          <w:sz w:val="24"/>
          <w:szCs w:val="28"/>
          <w:lang w:eastAsia="ru-RU"/>
        </w:rPr>
        <w:t>4) 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7" w:name="sub_17035"/>
      <w:bookmarkEnd w:id="6"/>
      <w:r w:rsidRPr="00FB2EED">
        <w:rPr>
          <w:rFonts w:ascii="Arial" w:eastAsia="Times New Roman" w:hAnsi="Arial" w:cs="Arial"/>
          <w:sz w:val="24"/>
          <w:szCs w:val="28"/>
          <w:lang w:eastAsia="ru-RU"/>
        </w:rPr>
        <w:t>5) организация ливневых стоков;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8" w:name="sub_17036"/>
      <w:bookmarkEnd w:id="7"/>
      <w:r w:rsidRPr="00FB2EED">
        <w:rPr>
          <w:rFonts w:ascii="Arial" w:eastAsia="Times New Roman" w:hAnsi="Arial" w:cs="Arial"/>
          <w:sz w:val="24"/>
          <w:szCs w:val="28"/>
          <w:lang w:eastAsia="ru-RU"/>
        </w:rPr>
        <w:t>6) обустройство общественных колодцев и водоразборных колонок;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9" w:name="sub_17037"/>
      <w:bookmarkEnd w:id="8"/>
      <w:r w:rsidRPr="00FB2EED">
        <w:rPr>
          <w:rFonts w:ascii="Arial" w:eastAsia="Times New Roman" w:hAnsi="Arial" w:cs="Arial"/>
          <w:sz w:val="24"/>
          <w:szCs w:val="28"/>
          <w:lang w:eastAsia="ru-RU"/>
        </w:rPr>
        <w:t>7) обустройство площадок накопления твердых коммунальных отходов;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bookmarkStart w:id="10" w:name="sub_17038"/>
      <w:bookmarkEnd w:id="9"/>
      <w:r w:rsidRPr="00FB2EED">
        <w:rPr>
          <w:rFonts w:ascii="Arial" w:eastAsia="Times New Roman" w:hAnsi="Arial" w:cs="Arial"/>
          <w:sz w:val="24"/>
          <w:szCs w:val="28"/>
          <w:lang w:eastAsia="ru-RU"/>
        </w:rPr>
        <w:t>8) сохранение и восстановление природных ландшафтов и историко-культурных памятников.</w:t>
      </w:r>
    </w:p>
    <w:bookmarkEnd w:id="10"/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Осуществление основного мероприятия предполагается посредством предоставления субсидий бюджету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 Забайкальского края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прошедшего конкурсный отбор.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710682" w:rsidRPr="00FB2EED" w:rsidRDefault="00710682" w:rsidP="00FB2EED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Основное мероприятие «Современный облик сельских территорий»</w:t>
      </w:r>
    </w:p>
    <w:p w:rsidR="00710682" w:rsidRPr="00FB2EED" w:rsidRDefault="00710682" w:rsidP="00FB2EED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0"/>
          <w:lang w:eastAsia="ru-RU"/>
        </w:rPr>
      </w:pPr>
    </w:p>
    <w:p w:rsid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рамках основного мероприятия предусматривается реализация проектов комплексного развития сельских территорий (сельских агломераций)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содержащих </w:t>
      </w:r>
      <w:r w:rsidRPr="00FB2EED">
        <w:rPr>
          <w:rFonts w:ascii="Arial" w:eastAsia="Calibri" w:hAnsi="Arial" w:cs="Arial"/>
          <w:sz w:val="24"/>
          <w:szCs w:val="28"/>
          <w:lang w:eastAsia="ru-RU"/>
        </w:rPr>
        <w:t>комплекс мероприятий</w:t>
      </w:r>
      <w:r w:rsidR="00FB2EED" w:rsidRPr="00FB2EED">
        <w:rPr>
          <w:rFonts w:ascii="Arial" w:eastAsia="Calibri" w:hAnsi="Arial" w:cs="Arial"/>
          <w:sz w:val="24"/>
          <w:szCs w:val="28"/>
          <w:lang w:eastAsia="ru-RU"/>
        </w:rPr>
        <w:t>,</w:t>
      </w:r>
      <w:r w:rsidR="00FB2EED">
        <w:rPr>
          <w:rFonts w:ascii="Arial" w:eastAsia="Calibri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Calibri" w:hAnsi="Arial" w:cs="Arial"/>
          <w:sz w:val="24"/>
          <w:szCs w:val="28"/>
          <w:lang w:eastAsia="ru-RU"/>
        </w:rPr>
        <w:t>источников и объемов их финансирования</w:t>
      </w:r>
      <w:r w:rsidR="00FB2EED" w:rsidRPr="00FB2EED">
        <w:rPr>
          <w:rFonts w:ascii="Arial" w:eastAsia="Calibri" w:hAnsi="Arial" w:cs="Arial"/>
          <w:sz w:val="24"/>
          <w:szCs w:val="28"/>
          <w:lang w:eastAsia="ru-RU"/>
        </w:rPr>
        <w:t>,</w:t>
      </w:r>
      <w:r w:rsidR="00FB2EED">
        <w:rPr>
          <w:rFonts w:ascii="Arial" w:eastAsia="Calibri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Calibri" w:hAnsi="Arial" w:cs="Arial"/>
          <w:sz w:val="24"/>
          <w:szCs w:val="28"/>
          <w:lang w:eastAsia="ru-RU"/>
        </w:rPr>
        <w:t>характеризующихся конкретными показателями и результатами</w:t>
      </w:r>
      <w:r w:rsidR="00FB2EED" w:rsidRPr="00FB2EED">
        <w:rPr>
          <w:rFonts w:ascii="Arial" w:eastAsia="Calibri" w:hAnsi="Arial" w:cs="Arial"/>
          <w:sz w:val="24"/>
          <w:szCs w:val="28"/>
          <w:lang w:eastAsia="ru-RU"/>
        </w:rPr>
        <w:t>,</w:t>
      </w:r>
      <w:r w:rsidR="00FB2EED">
        <w:rPr>
          <w:rFonts w:ascii="Arial" w:eastAsia="Calibri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Calibri" w:hAnsi="Arial" w:cs="Arial"/>
          <w:sz w:val="24"/>
          <w:szCs w:val="28"/>
          <w:lang w:eastAsia="ru-RU"/>
        </w:rPr>
        <w:t>включающих: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создание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реконструкцию (модернизацию) и капитальный ремонт объектов социальной и культурной сферы (в том числе дошкольные образовательные и общеобразовательные организации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медицинские организации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оказывающие первичную медико-санитарную помощь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учреждения отрасли культуры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спортивные сооружения)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социокультурных и многофункциональных центров;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приобретение новых транспортных средств и оборудования для обеспечения функционирования существующих или эксплуатации новых объектов (автобусы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автомобильный санитарный транспорт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мобильные медицинские комплексы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оборудование для реализации проектов в области телемедицины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оборудование для предоставления дистанционных услуг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включая расширение банковских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государственных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образовательных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коммерческих услуг) при условии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Calibri" w:hAnsi="Arial" w:cs="Arial"/>
          <w:sz w:val="24"/>
          <w:szCs w:val="28"/>
          <w:lang w:eastAsia="ru-RU"/>
        </w:rPr>
        <w:t>что на продукцию Министерством промышленности и торговли Российской Федерации выдано заключение о подтверждении производства промышленной продукции на территории</w:t>
      </w:r>
      <w:proofErr w:type="gramEnd"/>
      <w:r w:rsidRPr="00FB2EED">
        <w:rPr>
          <w:rFonts w:ascii="Arial" w:eastAsia="Calibri" w:hAnsi="Arial" w:cs="Arial"/>
          <w:sz w:val="24"/>
          <w:szCs w:val="28"/>
          <w:lang w:eastAsia="ru-RU"/>
        </w:rPr>
        <w:t xml:space="preserve"> Российской Федерации или заключение об отнесении продукции к промышленной продукции</w:t>
      </w:r>
      <w:r w:rsidR="00FB2EED" w:rsidRPr="00FB2EED">
        <w:rPr>
          <w:rFonts w:ascii="Arial" w:eastAsia="Calibri" w:hAnsi="Arial" w:cs="Arial"/>
          <w:sz w:val="24"/>
          <w:szCs w:val="28"/>
          <w:lang w:eastAsia="ru-RU"/>
        </w:rPr>
        <w:t>,</w:t>
      </w:r>
      <w:r w:rsidR="00FB2EED">
        <w:rPr>
          <w:rFonts w:ascii="Arial" w:eastAsia="Calibri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Calibri" w:hAnsi="Arial" w:cs="Arial"/>
          <w:sz w:val="24"/>
          <w:szCs w:val="28"/>
          <w:lang w:eastAsia="ru-RU"/>
        </w:rPr>
        <w:t>не имеющей произведенных в Российской Федерации аналогов;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развитие питьевого и технического водоснабжения и водоотведения (строительство и реконструкция систем водоотведения и канализации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очистных сооружений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станций обезжелезивания воды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локальных водопроводов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водозаборных сооружений);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развитие жилищно-коммунальных объектов (строительство 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блочно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>-модульных котельных и перевод многоквартирных жилых домой на индивидуальное отопление);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развитие энергообеспечения (строительство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приобретение и монтаж газо-поршневых установок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газгольдеров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распределительных газовых сетей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строительство сетей электропередачи внутри муниципального образования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строительство уличных сетей освещения населенных пунктов (при обязательном использовании энергосберегающих технологий)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строительство и оборудование автономных и возобновляемых источников энергии с применением технологий энергосбережения;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развитие телекоммуникаций (приобретения и монтаж оборудования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строительство линий передачи данных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обеспечивающих возможность подключения к сети «Интернет»);</w:t>
      </w: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proofErr w:type="gram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развитие традиционных промыслов и ремесел (строительство Центров народных промыслов и ремесел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строительство и реконструкция подводящей инфраструктуры к объектам организаций народных художественных промыслов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входящих в Перечень организаций народных художественных промыслов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поддержка которых осуществляется за счет средств федерального бюджета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утвержденный в соответствии со статьями 4 и 5 Федерального закона от 6 января 1999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№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7-ФЗ «О народных художественных промыслах»).</w:t>
      </w:r>
      <w:proofErr w:type="gramEnd"/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Осуществление основного мероприятия предполагается посредством предоставления субсидий бюджету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8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 район» Забайкальского края по результатам отбора в Министерстве сельского хозяйства Российской Федерации проектов комплексного развития сельских территорий (сельских агломераций).</w:t>
      </w:r>
    </w:p>
    <w:p w:rsidR="00710682" w:rsidRPr="00FB2EED" w:rsidRDefault="00710682" w:rsidP="00FB2EE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6. Перечень показателей конечных результатов подпрограммы</w:t>
      </w:r>
      <w:r w:rsidR="00FB2EED"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методики их расчета и плановые значения по</w:t>
      </w:r>
      <w:r w:rsidR="00FB2EED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м реализации подпрограммы</w:t>
      </w:r>
    </w:p>
    <w:p w:rsidR="00710682" w:rsidRPr="00FB2EED" w:rsidRDefault="00710682" w:rsidP="00FB2EED">
      <w:pPr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Перечень показателей конечных результатов подпрограммы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методики их расчета и плановые значения по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года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 реализации подпрограммы представлены в приложении к муниципальной программе.</w:t>
      </w:r>
    </w:p>
    <w:p w:rsidR="00710682" w:rsidRP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bCs/>
          <w:sz w:val="24"/>
          <w:szCs w:val="28"/>
          <w:lang w:eastAsia="ru-RU"/>
        </w:rPr>
        <w:t>7. Информация о финансовом обеспечении подпрограммы</w:t>
      </w:r>
    </w:p>
    <w:p w:rsidR="00710682" w:rsidRPr="00FB2EED" w:rsidRDefault="00710682" w:rsidP="00FB2EE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>Информация о финансовом обеспечении подпрограммы приведена в приложении к муниципальной программе.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lastRenderedPageBreak/>
        <w:t>8. Описание рисков реализации подпрограммы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в том числе не достижения целевых значений показателей</w:t>
      </w:r>
      <w:r w:rsidR="00FB2EED" w:rsidRPr="00FB2EED">
        <w:rPr>
          <w:rFonts w:ascii="Arial" w:eastAsia="Times New Roman" w:hAnsi="Arial" w:cs="Arial"/>
          <w:sz w:val="24"/>
          <w:szCs w:val="28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а также описание механизмов управления рисками и мер по их минимизации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FB2EED">
        <w:rPr>
          <w:rFonts w:ascii="Arial" w:eastAsia="Times New Roman" w:hAnsi="Arial" w:cs="Arial"/>
          <w:sz w:val="24"/>
          <w:szCs w:val="28"/>
          <w:lang w:eastAsia="ru-RU"/>
        </w:rPr>
        <w:t xml:space="preserve">Анализ рисков реализации подпрограммы и описание мер управления рисками в целях минимизации их влияния на достижение целей изложены в </w:t>
      </w:r>
      <w:hyperlink w:anchor="sub_900" w:history="1">
        <w:r w:rsidRPr="00FB2EED">
          <w:rPr>
            <w:rFonts w:ascii="Arial" w:eastAsia="Times New Roman" w:hAnsi="Arial" w:cs="Arial"/>
            <w:sz w:val="24"/>
            <w:szCs w:val="28"/>
            <w:lang w:eastAsia="ru-RU"/>
          </w:rPr>
          <w:t>разделе 8</w:t>
        </w:r>
      </w:hyperlink>
      <w:r w:rsidR="00FB2EED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8"/>
          <w:lang w:eastAsia="ru-RU"/>
        </w:rPr>
        <w:t>муниципальной программы.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710682" w:rsidRPr="00FB2EED" w:rsidSect="00FB2EED">
          <w:headerReference w:type="even" r:id="rId12"/>
          <w:footerReference w:type="even" r:id="rId13"/>
          <w:footerReference w:type="default" r:id="rId14"/>
          <w:type w:val="continuous"/>
          <w:pgSz w:w="11906" w:h="16838"/>
          <w:pgMar w:top="720" w:right="720" w:bottom="720" w:left="720" w:header="720" w:footer="720" w:gutter="0"/>
          <w:cols w:space="708"/>
          <w:noEndnote/>
          <w:docGrid w:linePitch="360"/>
        </w:sect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EE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32"/>
          <w:lang w:eastAsia="ru-RU"/>
        </w:rPr>
      </w:pPr>
      <w:r w:rsidRPr="00FB2EED">
        <w:rPr>
          <w:rFonts w:ascii="Arial" w:eastAsia="Times New Roman" w:hAnsi="Arial" w:cs="Arial"/>
          <w:sz w:val="24"/>
          <w:szCs w:val="24"/>
          <w:lang w:eastAsia="ru-RU"/>
        </w:rPr>
        <w:t>К муниципальной программе «Комплексное развитие сельских территорий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4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на 2026-2031 годы»</w:t>
      </w: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EED">
        <w:rPr>
          <w:rFonts w:ascii="Arial" w:eastAsia="Times New Roman" w:hAnsi="Arial" w:cs="Arial"/>
          <w:sz w:val="24"/>
          <w:szCs w:val="24"/>
          <w:lang w:eastAsia="ru-RU"/>
        </w:rPr>
        <w:t>Основные мероприятия</w:t>
      </w:r>
      <w:r w:rsidR="00FB2EED" w:rsidRPr="00FB2EED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B2EE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B2EED">
        <w:rPr>
          <w:rFonts w:ascii="Arial" w:eastAsia="Times New Roman" w:hAnsi="Arial" w:cs="Arial"/>
          <w:sz w:val="24"/>
          <w:szCs w:val="24"/>
          <w:lang w:eastAsia="ru-RU"/>
        </w:rPr>
        <w:t>показатели и объемы финансирования муниципальной программы «Комплексное развитие сельских территорий муниципального района «</w:t>
      </w:r>
      <w:proofErr w:type="spellStart"/>
      <w:r w:rsidRPr="00FB2EED">
        <w:rPr>
          <w:rFonts w:ascii="Arial" w:eastAsia="Times New Roman" w:hAnsi="Arial" w:cs="Arial"/>
          <w:sz w:val="24"/>
          <w:szCs w:val="24"/>
          <w:lang w:eastAsia="ru-RU"/>
        </w:rPr>
        <w:t>Шилкинский</w:t>
      </w:r>
      <w:proofErr w:type="spellEnd"/>
      <w:r w:rsidRPr="00FB2EED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на 2026-2031 годы»</w:t>
      </w:r>
      <w:r w:rsidRPr="00FB2EED">
        <w:rPr>
          <w:rFonts w:ascii="Arial" w:eastAsia="Times New Roman" w:hAnsi="Arial" w:cs="Arial"/>
          <w:sz w:val="24"/>
          <w:szCs w:val="32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206"/>
        <w:tblW w:w="15202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134"/>
        <w:gridCol w:w="1276"/>
        <w:gridCol w:w="1662"/>
        <w:gridCol w:w="906"/>
        <w:gridCol w:w="906"/>
        <w:gridCol w:w="906"/>
        <w:gridCol w:w="907"/>
        <w:gridCol w:w="906"/>
        <w:gridCol w:w="906"/>
        <w:gridCol w:w="907"/>
      </w:tblGrid>
      <w:tr w:rsidR="00710682" w:rsidRPr="00FB2EED" w:rsidTr="00FB2EED">
        <w:trPr>
          <w:trHeight w:val="75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№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proofErr w:type="gramStart"/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Наименование целей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задач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подпрограмм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основных мероприятий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мероприятий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ведомственных целевых программ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показателей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Единица измерения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Сроки реализации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Ответственный исполнитель и соисполнители</w:t>
            </w:r>
          </w:p>
        </w:tc>
        <w:tc>
          <w:tcPr>
            <w:tcW w:w="63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 xml:space="preserve"> </w:t>
            </w:r>
          </w:p>
        </w:tc>
      </w:tr>
      <w:tr w:rsidR="00710682" w:rsidRPr="00FB2EED" w:rsidTr="00FB2EED">
        <w:trPr>
          <w:trHeight w:val="36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2026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2027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2028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2029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2030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2031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8"/>
                <w:lang w:eastAsia="ru-RU"/>
              </w:rPr>
              <w:t>Итого</w:t>
            </w:r>
          </w:p>
        </w:tc>
      </w:tr>
      <w:tr w:rsidR="00710682" w:rsidRPr="00FB2EED" w:rsidTr="00FB2EED">
        <w:trPr>
          <w:trHeight w:val="12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гр.10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гр.11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гр.12</w:t>
            </w:r>
          </w:p>
        </w:tc>
      </w:tr>
      <w:tr w:rsidR="00710682" w:rsidRPr="00FB2EED" w:rsidTr="00FB2EED">
        <w:trPr>
          <w:trHeight w:val="13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Цель «Комплексное развитие сельских территорий муниципального района «</w:t>
            </w:r>
            <w:proofErr w:type="spellStart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Шилкинский</w:t>
            </w:r>
            <w:proofErr w:type="spellEnd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район»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способствующее повышению благосостояния сельского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33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финансирование за счет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Комитет по финансам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25579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8429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6929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10468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6018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65381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</w:t>
            </w:r>
          </w:p>
        </w:tc>
      </w:tr>
      <w:tr w:rsidR="00710682" w:rsidRPr="00FB2EED" w:rsidTr="00FB2EED">
        <w:trPr>
          <w:trHeight w:val="84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Показатель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«Сохранение доли сельского населения в общей численности населения муниципального района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Шилкинский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32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32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32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32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32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32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70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«Повышение доли общей площади благоустроенных жилых помещений в сельских населенных пунктах»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4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6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6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12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Задача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«Улучшение жилищных условий сельского населения на основе развития институтов субсидирования строительства и покупки жилья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а также ипотечного кредитования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с учётом преимуществ сельского образа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14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Подпрограмма 1 «Создание условий для обеспечения доступным и комфортным жильем сельского населения»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2026-2031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отдел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ЭПМиР</w:t>
            </w:r>
            <w:proofErr w:type="spellEnd"/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Комитет по финансам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proofErr w:type="spellStart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софинансирование</w:t>
            </w:r>
            <w:proofErr w:type="spellEnd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за счет бюджета муниципального района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71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424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388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99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388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2581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46</w:t>
            </w:r>
          </w:p>
        </w:tc>
      </w:tr>
      <w:tr w:rsidR="00710682" w:rsidRPr="00FB2EED" w:rsidTr="00FB2EED">
        <w:trPr>
          <w:trHeight w:val="9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 «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Количество семей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улучшивших жилищные условия за счет предоставленных социальных выплат»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8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</w:t>
            </w:r>
          </w:p>
        </w:tc>
      </w:tr>
      <w:tr w:rsidR="00710682" w:rsidRPr="00FB2EED" w:rsidTr="00FB2EED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 «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Количество семей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улучшивших жилищные условия за счет ипотечного кредитования»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4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28</w:t>
            </w:r>
          </w:p>
        </w:tc>
      </w:tr>
      <w:tr w:rsidR="00710682" w:rsidRPr="00FB2EED" w:rsidTr="00FB2EED">
        <w:trPr>
          <w:trHeight w:val="82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Мероприятие 1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«Улучшение жилищных условий граждан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проживающих на сельских территориях»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2026-2031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Комитет по финансам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82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proofErr w:type="spellStart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софинансирование</w:t>
            </w:r>
            <w:proofErr w:type="spellEnd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за счет</w:t>
            </w:r>
            <w:r w:rsid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бюджета муниципального района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5 %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459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71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424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388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388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2581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46</w:t>
            </w:r>
          </w:p>
        </w:tc>
      </w:tr>
      <w:tr w:rsidR="00710682" w:rsidRPr="00FB2EED" w:rsidTr="00FB2EED">
        <w:trPr>
          <w:trHeight w:val="84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Показатель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«Ввод и приобретение жилья для граждан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проживающих на сельских территориях»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proofErr w:type="spellStart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тыс.кв.м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763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763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763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668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668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668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293</w:t>
            </w:r>
          </w:p>
        </w:tc>
      </w:tr>
      <w:tr w:rsidR="00710682" w:rsidRPr="00FB2EED" w:rsidTr="00FB2EED">
        <w:trPr>
          <w:trHeight w:val="125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Подпрограмма 2 «Развитие рынка труда (кадрового потенциала) на сельских территориях»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2026-2031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отдел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ЭПМиР</w:t>
            </w:r>
            <w:proofErr w:type="spellEnd"/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отдел развития сельского хозяйства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Комитет по финансам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8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proofErr w:type="spellStart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софинансирование</w:t>
            </w:r>
            <w:proofErr w:type="spellEnd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за счет бюджета муниципального района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5 %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120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120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120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180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180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180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</w:tr>
      <w:tr w:rsidR="00710682" w:rsidRPr="00FB2EED" w:rsidTr="00FB2EED">
        <w:trPr>
          <w:trHeight w:val="154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«Численность работников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обучающихся в федеральных государственных образовательных организациях высшего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подведомственных Министерству сельского хозяйства Российской Федерации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по ученическим договорам»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19</w:t>
            </w:r>
          </w:p>
        </w:tc>
      </w:tr>
      <w:tr w:rsidR="00710682" w:rsidRPr="00FB2EED" w:rsidTr="00FB2EED">
        <w:trPr>
          <w:trHeight w:val="25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«Численность студентов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обучающихся в федеральных государственных образовательных организациях высшего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подведомственных Министерству сельского хозяйства Российской Федерации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привлеченных сельскохозяйственными товаропроизводителями для прохождения производственной практики»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</w:t>
            </w:r>
          </w:p>
        </w:tc>
      </w:tr>
      <w:tr w:rsidR="00710682" w:rsidRPr="00FB2EED" w:rsidTr="00FB2EED">
        <w:trPr>
          <w:trHeight w:val="4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proofErr w:type="gramStart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Мероприятие 1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«Возмещение индивидуальным предпринимателям и организациям независимо от их организационно-правовой формы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являющимся сельскохозяйственными товаропроизводителями (кроме граждан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ведущих личное подсобное хозяйство)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осуществляющим деятельность на сельских территориях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до 30 процентов фактически понесенных в году предоставления субсидии затрат по заключенным с работниками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проходящими обучение в федеральных государственных образовательных организациях высшего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подведомственных Министерству сельского хозяйства Российской Федерации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ученическим договорам»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2026-2031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отдел развития сельского хозяйства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Комитет по финансам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84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финансирование за счет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90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135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135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135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675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</w:tr>
      <w:tr w:rsidR="00710682" w:rsidRPr="00FB2EED" w:rsidTr="00FB2EED">
        <w:trPr>
          <w:trHeight w:val="11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«Количество сельскохозяйственных товаропроизводителей (кроме граждан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ведущих личное подсобное хозяйство)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заключивших с работниками ученические договоры»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46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proofErr w:type="gramStart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Мероприятие 2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«Возмещение индивидуальным предпринимателям и организациям независимо от их организационно-правовой формы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являющимся сельскохозяйственными товаропроизводителями (кроме граждан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ведущих личное подсобное хозяйство)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осуществляющим свою деятельность на сельских территориях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до 30 процентов фактически понесенных в году предоставления субсидии затрат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связанных с оплатой труда и проживанием студентов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обучающихся в федеральных государственных образовательных организациях высшего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подведомственных Министерству сельского хозяйства Российской Федерации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привлеченных для</w:t>
            </w:r>
            <w:proofErr w:type="gramEnd"/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прохождения производственной практики»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2026-2031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отдел развития сельского хозяйства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</w:p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Комитет по финансам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финансирование за счет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225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</w:tr>
      <w:tr w:rsidR="00710682" w:rsidRPr="00FB2EED" w:rsidTr="00FB2EED">
        <w:trPr>
          <w:trHeight w:val="310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«Количество сельскохозяйственных товаропроизводителей (кроме граждан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ведущих личное подсобное хозяйство)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несущих затраты на оплату труда и проживание студентов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обучающихся в федеральных государственных образовательных организациях высшего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подведомственных Министерству сельского хозяйства Российской Федерации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привлеченных для прохождения производственной практики»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5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финансирование за счет федерального и краевого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</w:tr>
      <w:tr w:rsidR="00710682" w:rsidRPr="00FB2EED" w:rsidTr="00FB2EED">
        <w:trPr>
          <w:trHeight w:val="32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Подпрограмма 3 «Создание и развитие инфраструктуры на сельских территориях»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2026-2031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82" w:rsidRPr="00FB2EED" w:rsidRDefault="00710682" w:rsidP="00FB2EED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отдел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ЭПМиР</w:t>
            </w:r>
            <w:proofErr w:type="spellEnd"/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отдел развития сельского хозяйства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Комитет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Комитет культуры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спорта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молодежной политики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ГАУЗ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Шилкинская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ЦРБ»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органы местного самоуправления сельских поселений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</w:tr>
      <w:tr w:rsidR="00710682" w:rsidRPr="00FB2EED" w:rsidTr="00FB2EED">
        <w:trPr>
          <w:trHeight w:val="6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финансирование за счет бюджета муниципального района на разработку ПСД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7350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5450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61900</w:t>
            </w:r>
          </w:p>
        </w:tc>
      </w:tr>
      <w:tr w:rsidR="00710682" w:rsidRPr="00FB2EED" w:rsidTr="00FB2EED">
        <w:trPr>
          <w:trHeight w:val="5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«Количество населенных пунктов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реализовавших проекты по благоустройству сельских территорий»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20</w:t>
            </w:r>
          </w:p>
        </w:tc>
      </w:tr>
      <w:tr w:rsidR="00710682" w:rsidRPr="00FB2EED" w:rsidTr="00FB2EED">
        <w:trPr>
          <w:trHeight w:val="5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«Количество населенных пунктов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обустроенных объектами социальной и инженерной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объектами строительства (реконструкции) автомобильных дорог»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8</w:t>
            </w:r>
          </w:p>
        </w:tc>
      </w:tr>
      <w:tr w:rsidR="00710682" w:rsidRPr="00FB2EED" w:rsidTr="00FB2EE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Основное мероприятие 1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«Развитие транспортной инфраструктуры на сельских территориях»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2026-2031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Управление инвестиционной политики и развития инфраструктуры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</w:tr>
      <w:tr w:rsidR="00710682" w:rsidRPr="00FB2EED" w:rsidTr="00FB2EED">
        <w:trPr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финансирование за счет бюджета муниципального района</w:t>
            </w:r>
            <w:r w:rsid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на разработку ПСД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5000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3000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1500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2000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4000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15500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</w:tr>
      <w:tr w:rsidR="00710682" w:rsidRPr="00FB2EED" w:rsidTr="00FB2EED">
        <w:trPr>
          <w:trHeight w:val="10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Показатель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«Ввод в эксплуатацию автомобильных дорог общего пользования с твердым покрытием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ведущих от сети автомобильных дорог общего пользования к общественно значимым объектам населенных пунктов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расположенных на сельских территориях</w:t>
            </w:r>
            <w:r w:rsidR="00FB2EED"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объектам производства и переработки продукции»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тыс.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00054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0006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0006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00075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00075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00324</w:t>
            </w:r>
          </w:p>
        </w:tc>
      </w:tr>
      <w:tr w:rsidR="00710682" w:rsidRPr="00FB2EED" w:rsidTr="00FB2EED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Основное мероприятие 2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«Благоустройство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82" w:rsidRPr="00FB2EED" w:rsidRDefault="00710682" w:rsidP="00FB2EED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отдел развития сельского хозяйства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органы местного самоуправления сельских поселений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 </w:t>
            </w:r>
          </w:p>
        </w:tc>
      </w:tr>
      <w:tr w:rsidR="00710682" w:rsidRPr="00FB2EED" w:rsidTr="00FB2EED">
        <w:trPr>
          <w:trHeight w:val="18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финансирование за счет бюджета муниципального района на разработку ПСД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16500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2350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2350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2350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2400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2450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28400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00</w:t>
            </w:r>
          </w:p>
        </w:tc>
      </w:tr>
      <w:tr w:rsidR="00710682" w:rsidRPr="00FB2EED" w:rsidTr="00FB2EED">
        <w:trPr>
          <w:trHeight w:val="19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«Количество реализованных проектов по благоустройству сельских территорий»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13</w:t>
            </w:r>
          </w:p>
        </w:tc>
      </w:tr>
      <w:tr w:rsidR="00710682" w:rsidRPr="00FB2EED" w:rsidTr="00FB2EED">
        <w:trPr>
          <w:trHeight w:val="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Основное мероприятие 3 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>«Современный облик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682" w:rsidRPr="00FB2EED" w:rsidRDefault="00710682" w:rsidP="00FB2EED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отдел 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ЭПМиР</w:t>
            </w:r>
            <w:proofErr w:type="spellEnd"/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Управление инвестиционной политики и развития инфраструктуры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Комитет образования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Комитет культуры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молодежной политики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спорта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ГАУЗ «</w:t>
            </w:r>
            <w:proofErr w:type="spellStart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Шилкинская</w:t>
            </w:r>
            <w:proofErr w:type="spellEnd"/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ЦРБ»</w:t>
            </w:r>
            <w:r w:rsidR="00FB2EED"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,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lastRenderedPageBreak/>
              <w:t>органы местного самоуправления сельских поселений</w:t>
            </w:r>
            <w:r w:rsid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</w:p>
        </w:tc>
      </w:tr>
      <w:tr w:rsidR="00710682" w:rsidRPr="00FB2EED" w:rsidTr="00FB2EED">
        <w:trPr>
          <w:trHeight w:val="6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финансирование за счет бюджета муниципального района на разработку ПСД и </w:t>
            </w:r>
            <w:proofErr w:type="spellStart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софинансирование</w:t>
            </w:r>
            <w:proofErr w:type="spellEnd"/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3500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2500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2500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3000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3500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3000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18000</w:t>
            </w:r>
            <w:r w:rsidR="00FB2EED"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0</w:t>
            </w:r>
          </w:p>
        </w:tc>
      </w:tr>
      <w:tr w:rsidR="00710682" w:rsidRPr="00FB2EED" w:rsidTr="00FB2EED">
        <w:trPr>
          <w:trHeight w:val="55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Показатель</w:t>
            </w:r>
            <w:r w:rsidRPr="00FB2EED">
              <w:rPr>
                <w:rFonts w:ascii="Arial" w:eastAsia="Times New Roman" w:hAnsi="Arial" w:cs="Arial"/>
                <w:sz w:val="24"/>
                <w:szCs w:val="20"/>
                <w:lang w:eastAsia="ru-RU"/>
              </w:rPr>
              <w:t xml:space="preserve"> «Количество реализованных проектов комплексного развития сельских территорий»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16"/>
                <w:lang w:eastAsia="ru-R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5</w:t>
            </w:r>
          </w:p>
        </w:tc>
      </w:tr>
      <w:tr w:rsidR="00710682" w:rsidRPr="00FB2EED" w:rsidTr="00FB2EED">
        <w:trPr>
          <w:trHeight w:val="54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FB2EED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Итого общий объем финансирования</w:t>
            </w:r>
            <w:r w:rsid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 xml:space="preserve"> </w:t>
            </w:r>
            <w:r w:rsidRPr="00FB2EED">
              <w:rPr>
                <w:rFonts w:ascii="Arial" w:eastAsia="Times New Roman" w:hAnsi="Arial" w:cs="Arial"/>
                <w:bCs/>
                <w:sz w:val="24"/>
                <w:szCs w:val="20"/>
                <w:lang w:eastAsia="ru-RU"/>
              </w:rPr>
              <w:t>муниципальной программы за счет бюджета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  <w:t>х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25579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8429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6929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7954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10468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6018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682" w:rsidRPr="00FB2EED" w:rsidRDefault="00710682" w:rsidP="00FB2EED">
            <w:pPr>
              <w:suppressAutoHyphens/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16"/>
                <w:lang w:eastAsia="ru-RU"/>
              </w:rPr>
            </w:pP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65381</w:t>
            </w:r>
            <w:r w:rsidR="00FB2EED"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B2E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</w:t>
            </w:r>
          </w:p>
        </w:tc>
      </w:tr>
    </w:tbl>
    <w:p w:rsidR="00710682" w:rsidRPr="00FB2EED" w:rsidRDefault="00710682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30D9" w:rsidRPr="00FB2EED" w:rsidRDefault="007930D9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p w:rsidR="007B23F4" w:rsidRPr="00FB2EED" w:rsidRDefault="007B23F4" w:rsidP="00FB2EED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F65006" w:rsidRPr="00FB2EED" w:rsidRDefault="00F65006" w:rsidP="00FB2EED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</w:p>
    <w:sectPr w:rsidR="00F65006" w:rsidRPr="00FB2EED" w:rsidSect="00FB2EED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ED" w:rsidRDefault="00FB2EED">
      <w:pPr>
        <w:spacing w:after="0" w:line="240" w:lineRule="auto"/>
      </w:pPr>
      <w:r>
        <w:separator/>
      </w:r>
    </w:p>
  </w:endnote>
  <w:endnote w:type="continuationSeparator" w:id="0">
    <w:p w:rsidR="00FB2EED" w:rsidRDefault="00FB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EED" w:rsidRDefault="00FB2EED" w:rsidP="00FB2EE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37</w:t>
    </w:r>
    <w:r>
      <w:rPr>
        <w:rStyle w:val="ac"/>
      </w:rPr>
      <w:fldChar w:fldCharType="end"/>
    </w:r>
  </w:p>
  <w:p w:rsidR="00FB2EED" w:rsidRDefault="00FB2EED" w:rsidP="00FB2EE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EED" w:rsidRDefault="00FB2EED" w:rsidP="00FB2E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ED" w:rsidRDefault="00FB2EED">
      <w:pPr>
        <w:spacing w:after="0" w:line="240" w:lineRule="auto"/>
      </w:pPr>
      <w:r>
        <w:separator/>
      </w:r>
    </w:p>
  </w:footnote>
  <w:footnote w:type="continuationSeparator" w:id="0">
    <w:p w:rsidR="00FB2EED" w:rsidRDefault="00FB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EED" w:rsidRDefault="00FB2EED" w:rsidP="00FB2EE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37</w:t>
    </w:r>
    <w:r>
      <w:rPr>
        <w:rStyle w:val="ac"/>
      </w:rPr>
      <w:fldChar w:fldCharType="end"/>
    </w:r>
  </w:p>
  <w:p w:rsidR="00FB2EED" w:rsidRDefault="00FB2EE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B22D2"/>
    <w:multiLevelType w:val="multilevel"/>
    <w:tmpl w:val="73FAA2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97" w:hanging="2160"/>
      </w:pPr>
      <w:rPr>
        <w:rFonts w:hint="default"/>
      </w:rPr>
    </w:lvl>
  </w:abstractNum>
  <w:abstractNum w:abstractNumId="1">
    <w:nsid w:val="1BC16316"/>
    <w:multiLevelType w:val="hybridMultilevel"/>
    <w:tmpl w:val="AFD27FB6"/>
    <w:lvl w:ilvl="0" w:tplc="42AC225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A4133"/>
    <w:multiLevelType w:val="hybridMultilevel"/>
    <w:tmpl w:val="EAE04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00B79"/>
    <w:multiLevelType w:val="hybridMultilevel"/>
    <w:tmpl w:val="5C022F5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3556B"/>
    <w:multiLevelType w:val="hybridMultilevel"/>
    <w:tmpl w:val="4EC8B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74CA9"/>
    <w:multiLevelType w:val="hybridMultilevel"/>
    <w:tmpl w:val="8A2665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3E254C"/>
    <w:multiLevelType w:val="multilevel"/>
    <w:tmpl w:val="866658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83625C7"/>
    <w:multiLevelType w:val="hybridMultilevel"/>
    <w:tmpl w:val="4F5A85D2"/>
    <w:lvl w:ilvl="0" w:tplc="22683F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44263771"/>
    <w:multiLevelType w:val="hybridMultilevel"/>
    <w:tmpl w:val="4DEE37EA"/>
    <w:lvl w:ilvl="0" w:tplc="5C881FF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4206C0"/>
    <w:multiLevelType w:val="hybridMultilevel"/>
    <w:tmpl w:val="F684B7E4"/>
    <w:lvl w:ilvl="0" w:tplc="E50EFF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FF7383"/>
    <w:multiLevelType w:val="hybridMultilevel"/>
    <w:tmpl w:val="0414E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E357B5"/>
    <w:multiLevelType w:val="hybridMultilevel"/>
    <w:tmpl w:val="FA32F098"/>
    <w:lvl w:ilvl="0" w:tplc="D070F7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4042F0"/>
    <w:multiLevelType w:val="hybridMultilevel"/>
    <w:tmpl w:val="F202D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27E19"/>
    <w:multiLevelType w:val="hybridMultilevel"/>
    <w:tmpl w:val="69E61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7627A4"/>
    <w:multiLevelType w:val="hybridMultilevel"/>
    <w:tmpl w:val="6308C1C0"/>
    <w:lvl w:ilvl="0" w:tplc="544EAB70">
      <w:start w:val="4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692B7371"/>
    <w:multiLevelType w:val="hybridMultilevel"/>
    <w:tmpl w:val="707CD6D4"/>
    <w:lvl w:ilvl="0" w:tplc="03A2AF88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57553D"/>
    <w:multiLevelType w:val="hybridMultilevel"/>
    <w:tmpl w:val="39ACE1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BBA5456"/>
    <w:multiLevelType w:val="hybridMultilevel"/>
    <w:tmpl w:val="042A40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FE0C0B"/>
    <w:multiLevelType w:val="hybridMultilevel"/>
    <w:tmpl w:val="A5A2B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"/>
  </w:num>
  <w:num w:numId="5">
    <w:abstractNumId w:val="7"/>
  </w:num>
  <w:num w:numId="6">
    <w:abstractNumId w:val="14"/>
  </w:num>
  <w:num w:numId="7">
    <w:abstractNumId w:val="15"/>
  </w:num>
  <w:num w:numId="8">
    <w:abstractNumId w:val="13"/>
  </w:num>
  <w:num w:numId="9">
    <w:abstractNumId w:val="18"/>
  </w:num>
  <w:num w:numId="10">
    <w:abstractNumId w:val="10"/>
  </w:num>
  <w:num w:numId="11">
    <w:abstractNumId w:val="17"/>
  </w:num>
  <w:num w:numId="12">
    <w:abstractNumId w:val="3"/>
  </w:num>
  <w:num w:numId="13">
    <w:abstractNumId w:val="8"/>
  </w:num>
  <w:num w:numId="14">
    <w:abstractNumId w:val="0"/>
  </w:num>
  <w:num w:numId="15">
    <w:abstractNumId w:val="9"/>
  </w:num>
  <w:num w:numId="16">
    <w:abstractNumId w:val="12"/>
  </w:num>
  <w:num w:numId="17">
    <w:abstractNumId w:val="16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E0E"/>
    <w:rsid w:val="0000777D"/>
    <w:rsid w:val="000132B6"/>
    <w:rsid w:val="000765CC"/>
    <w:rsid w:val="000C6FCE"/>
    <w:rsid w:val="00167C90"/>
    <w:rsid w:val="0018315B"/>
    <w:rsid w:val="001A177F"/>
    <w:rsid w:val="001D5BFB"/>
    <w:rsid w:val="002371FD"/>
    <w:rsid w:val="002D5897"/>
    <w:rsid w:val="002D671A"/>
    <w:rsid w:val="00326C7D"/>
    <w:rsid w:val="0038281D"/>
    <w:rsid w:val="003B2650"/>
    <w:rsid w:val="003D6F60"/>
    <w:rsid w:val="004053DB"/>
    <w:rsid w:val="00447849"/>
    <w:rsid w:val="006E388B"/>
    <w:rsid w:val="00710682"/>
    <w:rsid w:val="00734E0E"/>
    <w:rsid w:val="007930D9"/>
    <w:rsid w:val="00796792"/>
    <w:rsid w:val="007B23F4"/>
    <w:rsid w:val="008C5F90"/>
    <w:rsid w:val="009E1B14"/>
    <w:rsid w:val="00BD228B"/>
    <w:rsid w:val="00BE0619"/>
    <w:rsid w:val="00C07CBF"/>
    <w:rsid w:val="00C3332E"/>
    <w:rsid w:val="00C67712"/>
    <w:rsid w:val="00D84A78"/>
    <w:rsid w:val="00E760D7"/>
    <w:rsid w:val="00E908F8"/>
    <w:rsid w:val="00EB1DED"/>
    <w:rsid w:val="00ED2704"/>
    <w:rsid w:val="00ED5DFC"/>
    <w:rsid w:val="00EF50B5"/>
    <w:rsid w:val="00F65006"/>
    <w:rsid w:val="00FB2EED"/>
    <w:rsid w:val="00FC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0B5"/>
  </w:style>
  <w:style w:type="paragraph" w:styleId="1">
    <w:name w:val="heading 1"/>
    <w:basedOn w:val="a"/>
    <w:next w:val="a"/>
    <w:link w:val="10"/>
    <w:qFormat/>
    <w:rsid w:val="007106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17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7106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10682"/>
    <w:pPr>
      <w:keepNext/>
      <w:spacing w:after="0" w:line="240" w:lineRule="exact"/>
      <w:jc w:val="center"/>
      <w:outlineLvl w:val="3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068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777D"/>
    <w:pPr>
      <w:ind w:left="720"/>
      <w:contextualSpacing/>
    </w:pPr>
  </w:style>
  <w:style w:type="table" w:styleId="a4">
    <w:name w:val="Table Grid"/>
    <w:basedOn w:val="a1"/>
    <w:uiPriority w:val="59"/>
    <w:rsid w:val="00F6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B23F4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B2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E90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908F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A17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7106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71068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068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0682"/>
    <w:rPr>
      <w:rFonts w:ascii="Times New Roman" w:eastAsia="Times New Roman" w:hAnsi="Times New Roman" w:cs="Times New Roman"/>
      <w:i/>
      <w:iCs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0682"/>
  </w:style>
  <w:style w:type="character" w:styleId="a9">
    <w:name w:val="line number"/>
    <w:basedOn w:val="a0"/>
    <w:rsid w:val="00710682"/>
  </w:style>
  <w:style w:type="paragraph" w:styleId="aa">
    <w:name w:val="footer"/>
    <w:basedOn w:val="a"/>
    <w:link w:val="ab"/>
    <w:rsid w:val="007106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106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10682"/>
  </w:style>
  <w:style w:type="paragraph" w:customStyle="1" w:styleId="ConsPlusNormal">
    <w:name w:val="ConsPlusNormal"/>
    <w:uiPriority w:val="99"/>
    <w:rsid w:val="00710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10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rsid w:val="007106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7106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semiHidden/>
    <w:rsid w:val="00710682"/>
    <w:rPr>
      <w:sz w:val="16"/>
      <w:szCs w:val="16"/>
    </w:rPr>
  </w:style>
  <w:style w:type="paragraph" w:styleId="af0">
    <w:name w:val="annotation text"/>
    <w:basedOn w:val="a"/>
    <w:link w:val="af1"/>
    <w:semiHidden/>
    <w:rsid w:val="00710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7106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710682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7106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ody Text Indent"/>
    <w:basedOn w:val="a"/>
    <w:link w:val="af5"/>
    <w:rsid w:val="007106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71068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2">
    <w:name w:val="Сетка таблицы1"/>
    <w:basedOn w:val="a1"/>
    <w:next w:val="a4"/>
    <w:rsid w:val="00710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rsid w:val="00710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710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rsid w:val="00710682"/>
    <w:rPr>
      <w:vertAlign w:val="superscript"/>
    </w:rPr>
  </w:style>
  <w:style w:type="paragraph" w:customStyle="1" w:styleId="ConsPlusNonformat">
    <w:name w:val="ConsPlusNonformat"/>
    <w:uiPriority w:val="99"/>
    <w:rsid w:val="007106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06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7106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Основной текст Знак"/>
    <w:basedOn w:val="a0"/>
    <w:link w:val="afa"/>
    <w:rsid w:val="00710682"/>
    <w:rPr>
      <w:sz w:val="24"/>
      <w:szCs w:val="24"/>
    </w:rPr>
  </w:style>
  <w:style w:type="paragraph" w:styleId="afa">
    <w:name w:val="Body Text"/>
    <w:basedOn w:val="a"/>
    <w:link w:val="af9"/>
    <w:rsid w:val="00710682"/>
    <w:pPr>
      <w:spacing w:after="120" w:line="240" w:lineRule="auto"/>
    </w:pPr>
    <w:rPr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710682"/>
  </w:style>
  <w:style w:type="character" w:customStyle="1" w:styleId="afb">
    <w:name w:val="Схема документа Знак"/>
    <w:basedOn w:val="a0"/>
    <w:link w:val="afc"/>
    <w:rsid w:val="00710682"/>
    <w:rPr>
      <w:rFonts w:ascii="Tahoma" w:hAnsi="Tahoma" w:cs="Tahoma"/>
      <w:shd w:val="clear" w:color="auto" w:fill="000080"/>
    </w:rPr>
  </w:style>
  <w:style w:type="paragraph" w:styleId="afc">
    <w:name w:val="Document Map"/>
    <w:basedOn w:val="a"/>
    <w:link w:val="afb"/>
    <w:rsid w:val="00710682"/>
    <w:pPr>
      <w:shd w:val="clear" w:color="auto" w:fill="000080"/>
      <w:spacing w:after="0" w:line="240" w:lineRule="auto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semiHidden/>
    <w:rsid w:val="007106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10682"/>
  </w:style>
  <w:style w:type="paragraph" w:customStyle="1" w:styleId="Web">
    <w:name w:val="Обычный (Web)"/>
    <w:basedOn w:val="a"/>
    <w:rsid w:val="0071068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d">
    <w:name w:val="FollowedHyperlink"/>
    <w:basedOn w:val="a0"/>
    <w:uiPriority w:val="99"/>
    <w:unhideWhenUsed/>
    <w:rsid w:val="00710682"/>
    <w:rPr>
      <w:color w:val="800080"/>
      <w:u w:val="single"/>
    </w:rPr>
  </w:style>
  <w:style w:type="paragraph" w:customStyle="1" w:styleId="font5">
    <w:name w:val="font5"/>
    <w:basedOn w:val="a"/>
    <w:rsid w:val="0071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64">
    <w:name w:val="xl64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06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068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1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106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06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06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106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06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106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06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1068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06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106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710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71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0B5"/>
  </w:style>
  <w:style w:type="paragraph" w:styleId="1">
    <w:name w:val="heading 1"/>
    <w:basedOn w:val="a"/>
    <w:next w:val="a"/>
    <w:link w:val="10"/>
    <w:qFormat/>
    <w:rsid w:val="007106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A17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7106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10682"/>
    <w:pPr>
      <w:keepNext/>
      <w:spacing w:after="0" w:line="240" w:lineRule="exact"/>
      <w:jc w:val="center"/>
      <w:outlineLvl w:val="3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0682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777D"/>
    <w:pPr>
      <w:ind w:left="720"/>
      <w:contextualSpacing/>
    </w:pPr>
  </w:style>
  <w:style w:type="table" w:styleId="a4">
    <w:name w:val="Table Grid"/>
    <w:basedOn w:val="a1"/>
    <w:uiPriority w:val="59"/>
    <w:rsid w:val="00F6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B23F4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B2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E90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908F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1A17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7106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71068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068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0682"/>
    <w:rPr>
      <w:rFonts w:ascii="Times New Roman" w:eastAsia="Times New Roman" w:hAnsi="Times New Roman" w:cs="Times New Roman"/>
      <w:i/>
      <w:iCs/>
      <w:sz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10682"/>
  </w:style>
  <w:style w:type="character" w:styleId="a9">
    <w:name w:val="line number"/>
    <w:basedOn w:val="a0"/>
    <w:rsid w:val="00710682"/>
  </w:style>
  <w:style w:type="paragraph" w:styleId="aa">
    <w:name w:val="footer"/>
    <w:basedOn w:val="a"/>
    <w:link w:val="ab"/>
    <w:rsid w:val="007106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7106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10682"/>
  </w:style>
  <w:style w:type="paragraph" w:customStyle="1" w:styleId="ConsPlusNormal">
    <w:name w:val="ConsPlusNormal"/>
    <w:uiPriority w:val="99"/>
    <w:rsid w:val="00710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10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rsid w:val="007106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7106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annotation reference"/>
    <w:basedOn w:val="a0"/>
    <w:semiHidden/>
    <w:rsid w:val="00710682"/>
    <w:rPr>
      <w:sz w:val="16"/>
      <w:szCs w:val="16"/>
    </w:rPr>
  </w:style>
  <w:style w:type="paragraph" w:styleId="af0">
    <w:name w:val="annotation text"/>
    <w:basedOn w:val="a"/>
    <w:link w:val="af1"/>
    <w:semiHidden/>
    <w:rsid w:val="00710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semiHidden/>
    <w:rsid w:val="007106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710682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71068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ody Text Indent"/>
    <w:basedOn w:val="a"/>
    <w:link w:val="af5"/>
    <w:rsid w:val="007106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71068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2">
    <w:name w:val="Сетка таблицы1"/>
    <w:basedOn w:val="a1"/>
    <w:next w:val="a4"/>
    <w:rsid w:val="00710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rsid w:val="00710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710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rsid w:val="00710682"/>
    <w:rPr>
      <w:vertAlign w:val="superscript"/>
    </w:rPr>
  </w:style>
  <w:style w:type="paragraph" w:customStyle="1" w:styleId="ConsPlusNonformat">
    <w:name w:val="ConsPlusNonformat"/>
    <w:uiPriority w:val="99"/>
    <w:rsid w:val="007106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06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7106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Основной текст Знак"/>
    <w:basedOn w:val="a0"/>
    <w:link w:val="afa"/>
    <w:rsid w:val="00710682"/>
    <w:rPr>
      <w:sz w:val="24"/>
      <w:szCs w:val="24"/>
    </w:rPr>
  </w:style>
  <w:style w:type="paragraph" w:styleId="afa">
    <w:name w:val="Body Text"/>
    <w:basedOn w:val="a"/>
    <w:link w:val="af9"/>
    <w:rsid w:val="00710682"/>
    <w:pPr>
      <w:spacing w:after="120" w:line="240" w:lineRule="auto"/>
    </w:pPr>
    <w:rPr>
      <w:sz w:val="24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710682"/>
  </w:style>
  <w:style w:type="character" w:customStyle="1" w:styleId="afb">
    <w:name w:val="Схема документа Знак"/>
    <w:basedOn w:val="a0"/>
    <w:link w:val="afc"/>
    <w:rsid w:val="00710682"/>
    <w:rPr>
      <w:rFonts w:ascii="Tahoma" w:hAnsi="Tahoma" w:cs="Tahoma"/>
      <w:shd w:val="clear" w:color="auto" w:fill="000080"/>
    </w:rPr>
  </w:style>
  <w:style w:type="paragraph" w:styleId="afc">
    <w:name w:val="Document Map"/>
    <w:basedOn w:val="a"/>
    <w:link w:val="afb"/>
    <w:rsid w:val="00710682"/>
    <w:pPr>
      <w:shd w:val="clear" w:color="auto" w:fill="000080"/>
      <w:spacing w:after="0" w:line="240" w:lineRule="auto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semiHidden/>
    <w:rsid w:val="007106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10682"/>
  </w:style>
  <w:style w:type="paragraph" w:customStyle="1" w:styleId="Web">
    <w:name w:val="Обычный (Web)"/>
    <w:basedOn w:val="a"/>
    <w:rsid w:val="0071068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d">
    <w:name w:val="FollowedHyperlink"/>
    <w:basedOn w:val="a0"/>
    <w:uiPriority w:val="99"/>
    <w:unhideWhenUsed/>
    <w:rsid w:val="00710682"/>
    <w:rPr>
      <w:color w:val="800080"/>
      <w:u w:val="single"/>
    </w:rPr>
  </w:style>
  <w:style w:type="paragraph" w:customStyle="1" w:styleId="font5">
    <w:name w:val="font5"/>
    <w:basedOn w:val="a"/>
    <w:rsid w:val="0071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64">
    <w:name w:val="xl64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106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068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1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106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06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06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106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106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71068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106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1068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106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06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106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7106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710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96;&#1080;&#1083;&#1082;&#1080;&#1085;&#1089;&#1082;&#1080;&#1081;.&#1088;&#1092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4EEBC-CC54-427B-99AF-9492C198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24</Pages>
  <Words>7999</Words>
  <Characters>45599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ivanovdenis</dc:creator>
  <cp:lastModifiedBy>Елена Александровна Боярская</cp:lastModifiedBy>
  <cp:revision>23</cp:revision>
  <cp:lastPrinted>2024-04-03T23:38:00Z</cp:lastPrinted>
  <dcterms:created xsi:type="dcterms:W3CDTF">2023-03-31T00:39:00Z</dcterms:created>
  <dcterms:modified xsi:type="dcterms:W3CDTF">2025-03-21T00:31:00Z</dcterms:modified>
</cp:coreProperties>
</file>