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E510D7" w:rsidRDefault="009612A2" w:rsidP="001E1A7A">
      <w:pPr>
        <w:pStyle w:val="20"/>
        <w:spacing w:before="0" w:line="240" w:lineRule="auto"/>
        <w:ind w:left="40" w:right="20"/>
        <w:jc w:val="both"/>
        <w:rPr>
          <w:sz w:val="31"/>
          <w:szCs w:val="31"/>
          <w:u w:val="single"/>
        </w:rPr>
      </w:pPr>
      <w:r>
        <w:rPr>
          <w:sz w:val="31"/>
          <w:szCs w:val="31"/>
        </w:rPr>
        <w:t xml:space="preserve">28 февраля </w:t>
      </w:r>
      <w:bookmarkStart w:id="0" w:name="_GoBack"/>
      <w:bookmarkEnd w:id="0"/>
      <w:r w:rsidR="001E1A7A">
        <w:rPr>
          <w:sz w:val="31"/>
          <w:szCs w:val="31"/>
        </w:rPr>
        <w:t>202</w:t>
      </w:r>
      <w:r w:rsidR="00256339">
        <w:rPr>
          <w:sz w:val="31"/>
          <w:szCs w:val="31"/>
        </w:rPr>
        <w:t>5</w:t>
      </w:r>
      <w:r w:rsidR="00AD45EE" w:rsidRPr="00AD45EE">
        <w:rPr>
          <w:sz w:val="31"/>
          <w:szCs w:val="31"/>
        </w:rPr>
        <w:t>года</w:t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E510D7">
        <w:rPr>
          <w:sz w:val="31"/>
          <w:szCs w:val="31"/>
        </w:rPr>
        <w:t xml:space="preserve">                                        </w:t>
      </w:r>
      <w:r w:rsidR="00AD45EE" w:rsidRPr="00AD45EE">
        <w:rPr>
          <w:sz w:val="31"/>
          <w:szCs w:val="31"/>
        </w:rPr>
        <w:t xml:space="preserve">№ </w:t>
      </w:r>
      <w:r>
        <w:rPr>
          <w:sz w:val="31"/>
          <w:szCs w:val="31"/>
          <w:u w:val="single"/>
        </w:rPr>
        <w:t>71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  <w:proofErr w:type="spellStart"/>
      <w:r w:rsidRPr="00AD45EE">
        <w:rPr>
          <w:b/>
          <w:sz w:val="31"/>
          <w:szCs w:val="31"/>
        </w:rPr>
        <w:t>г</w:t>
      </w:r>
      <w:proofErr w:type="gramStart"/>
      <w:r w:rsidRPr="00AD45EE">
        <w:rPr>
          <w:b/>
          <w:sz w:val="31"/>
          <w:szCs w:val="31"/>
        </w:rPr>
        <w:t>.Ш</w:t>
      </w:r>
      <w:proofErr w:type="gramEnd"/>
      <w:r w:rsidRPr="00AD45EE">
        <w:rPr>
          <w:b/>
          <w:sz w:val="31"/>
          <w:szCs w:val="31"/>
        </w:rPr>
        <w:t>илка</w:t>
      </w:r>
      <w:proofErr w:type="spellEnd"/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</w:p>
    <w:p w:rsidR="00687847" w:rsidRPr="004D23CE" w:rsidRDefault="00256339" w:rsidP="00AD45EE">
      <w:pPr>
        <w:pStyle w:val="20"/>
        <w:spacing w:before="0" w:line="240" w:lineRule="auto"/>
        <w:ind w:left="40" w:right="20"/>
        <w:rPr>
          <w:b/>
          <w:bCs/>
        </w:rPr>
      </w:pPr>
      <w:r>
        <w:rPr>
          <w:b/>
          <w:bCs/>
        </w:rPr>
        <w:t>О внесении изменений в Постановление от 10 марта 2022года № 74 «</w:t>
      </w:r>
      <w:r w:rsidR="001E1A7A">
        <w:rPr>
          <w:b/>
          <w:bCs/>
        </w:rPr>
        <w:t xml:space="preserve">Об утверждении </w:t>
      </w:r>
      <w:r w:rsidR="00213435">
        <w:rPr>
          <w:b/>
          <w:bCs/>
        </w:rPr>
        <w:t>П</w:t>
      </w:r>
      <w:r w:rsidR="00213435" w:rsidRPr="00213435">
        <w:rPr>
          <w:b/>
          <w:bCs/>
        </w:rPr>
        <w:t>лан</w:t>
      </w:r>
      <w:r w:rsidR="00213435">
        <w:rPr>
          <w:b/>
          <w:bCs/>
        </w:rPr>
        <w:t>а</w:t>
      </w:r>
      <w:r w:rsidR="00213435" w:rsidRPr="00213435">
        <w:rPr>
          <w:b/>
          <w:bCs/>
        </w:rPr>
        <w:t xml:space="preserve"> мероприятий оздоровления муниципальных финансов</w:t>
      </w:r>
      <w:r w:rsidR="00826EF5">
        <w:rPr>
          <w:b/>
          <w:bCs/>
        </w:rPr>
        <w:t xml:space="preserve"> муниципального района «Шилкинский район»</w:t>
      </w:r>
      <w:r w:rsidR="00213435">
        <w:rPr>
          <w:b/>
          <w:bCs/>
        </w:rPr>
        <w:t xml:space="preserve"> и</w:t>
      </w:r>
      <w:r w:rsidR="00293CFF">
        <w:rPr>
          <w:b/>
          <w:bCs/>
        </w:rPr>
        <w:t xml:space="preserve"> </w:t>
      </w:r>
      <w:r w:rsidR="001E1A7A">
        <w:rPr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="00687847">
        <w:rPr>
          <w:b/>
          <w:bCs/>
        </w:rPr>
        <w:t>муниципал</w:t>
      </w:r>
      <w:r>
        <w:rPr>
          <w:b/>
          <w:bCs/>
        </w:rPr>
        <w:t>ьного района «Шилкинский район»»</w:t>
      </w:r>
    </w:p>
    <w:p w:rsidR="00687847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1E1A7A" w:rsidRDefault="001E1A7A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A7A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650CFD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Забайкальского края №27 от 3 февраля 2022 года «</w:t>
      </w:r>
      <w:r w:rsidR="00650CFD" w:rsidRPr="00650CFD">
        <w:rPr>
          <w:rFonts w:ascii="Times New Roman" w:eastAsia="Times New Roman" w:hAnsi="Times New Roman" w:cs="Times New Roman"/>
          <w:sz w:val="28"/>
          <w:szCs w:val="28"/>
        </w:rPr>
        <w:t>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</w:t>
      </w:r>
      <w:r w:rsidR="00650CFD">
        <w:rPr>
          <w:rFonts w:ascii="Times New Roman" w:eastAsia="Times New Roman" w:hAnsi="Times New Roman" w:cs="Times New Roman"/>
          <w:sz w:val="28"/>
          <w:szCs w:val="28"/>
        </w:rPr>
        <w:t>их округов) Забайкальского края»</w:t>
      </w:r>
      <w:r w:rsidRPr="001E1A7A">
        <w:rPr>
          <w:rFonts w:ascii="Times New Roman" w:eastAsia="Times New Roman" w:hAnsi="Times New Roman" w:cs="Times New Roman"/>
          <w:sz w:val="28"/>
          <w:szCs w:val="28"/>
        </w:rPr>
        <w:t>, в целях</w:t>
      </w:r>
      <w:r w:rsidR="00213435" w:rsidRPr="00213435">
        <w:rPr>
          <w:rFonts w:ascii="Times New Roman" w:eastAsia="Times New Roman" w:hAnsi="Times New Roman" w:cs="Times New Roman"/>
          <w:sz w:val="28"/>
          <w:szCs w:val="28"/>
        </w:rPr>
        <w:t xml:space="preserve"> исполнения условий Соглашения о мерах по социально-экономическому развитию и оздоровлению муниципальных финансов</w:t>
      </w:r>
      <w:r w:rsidR="005B0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1A7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</w:t>
      </w:r>
      <w:proofErr w:type="gramStart"/>
      <w:r w:rsidR="00826EF5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1E1A7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4ABF" w:rsidRDefault="00A34ABF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6EF5" w:rsidRPr="001E1A7A" w:rsidRDefault="00826EF5" w:rsidP="00213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прилагаемый п</w:t>
      </w:r>
      <w:r w:rsidRPr="00826EF5">
        <w:rPr>
          <w:rFonts w:ascii="Times New Roman" w:eastAsia="Times New Roman" w:hAnsi="Times New Roman" w:cs="Times New Roman"/>
          <w:sz w:val="28"/>
          <w:szCs w:val="28"/>
        </w:rPr>
        <w:t>лан мероприятий по оздоровлению муниципальных финансов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увеличению поступлений доходов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повышению эффективности расходов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01787" w:rsidRPr="00D01787">
        <w:rPr>
          <w:rFonts w:ascii="Times New Roman" w:eastAsia="Times New Roman" w:hAnsi="Times New Roman" w:cs="Times New Roman"/>
          <w:sz w:val="28"/>
          <w:szCs w:val="28"/>
        </w:rPr>
        <w:t>сокращению муниципального долга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) муниципального района «Шилкинский район» на период 2022 – 2025 годов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№1)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ABF" w:rsidRDefault="00A34ABF" w:rsidP="001E1A7A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E1A7A" w:rsidRPr="001E1A7A" w:rsidRDefault="00D01787" w:rsidP="001E1A7A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лан мероприятий по увеличению поступлений имущественных налогов и неналоговых доходов в бюджет </w:t>
      </w:r>
      <w:r w:rsidR="00650CFD" w:rsidRPr="00650CF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№2)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ABF" w:rsidRDefault="00A34ABF" w:rsidP="001E1A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0142E" w:rsidRDefault="00256339" w:rsidP="00293CFF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0142E">
        <w:rPr>
          <w:sz w:val="28"/>
          <w:szCs w:val="28"/>
        </w:rPr>
        <w:t xml:space="preserve">. </w:t>
      </w:r>
      <w:r w:rsidR="00293CFF" w:rsidRPr="00293CFF">
        <w:rPr>
          <w:sz w:val="28"/>
          <w:szCs w:val="28"/>
        </w:rPr>
        <w:t xml:space="preserve">Настоящее постановление вступает в силу с момента </w:t>
      </w:r>
      <w:r w:rsidR="00293CFF" w:rsidRPr="00293CFF">
        <w:rPr>
          <w:rStyle w:val="ae"/>
          <w:color w:val="000000"/>
          <w:sz w:val="28"/>
          <w:szCs w:val="28"/>
        </w:rPr>
        <w:t xml:space="preserve">опубликования (обнародования) на </w:t>
      </w:r>
      <w:r w:rsidR="00293CFF" w:rsidRPr="00293CFF">
        <w:rPr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687847" w:rsidRDefault="00687847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70142E" w:rsidRDefault="0070142E" w:rsidP="00687847">
      <w:pPr>
        <w:pStyle w:val="20"/>
        <w:shd w:val="clear" w:color="auto" w:fill="auto"/>
        <w:spacing w:before="0" w:line="240" w:lineRule="auto"/>
        <w:ind w:left="40" w:right="2840" w:hanging="40"/>
        <w:jc w:val="left"/>
      </w:pPr>
    </w:p>
    <w:p w:rsidR="00687847" w:rsidRPr="0070142E" w:rsidRDefault="00687847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Глава муниципального района</w:t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Pr="0070142E">
        <w:t>С.В. Воробьев</w:t>
      </w:r>
    </w:p>
    <w:p w:rsidR="001B57B3" w:rsidRDefault="001B57B3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B35E61">
          <w:headerReference w:type="even" r:id="rId10"/>
          <w:headerReference w:type="default" r:id="rId11"/>
          <w:pgSz w:w="11909" w:h="16838"/>
          <w:pgMar w:top="851" w:right="567" w:bottom="1134" w:left="1418" w:header="397" w:footer="0" w:gutter="0"/>
          <w:cols w:space="720"/>
          <w:noEndnote/>
          <w:titlePg/>
          <w:docGrid w:linePitch="360"/>
        </w:sectPr>
      </w:pP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ПРИЛОЖЕНИЕ №1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10348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муниципального района «Шилкинский район» от 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«__» _______</w:t>
      </w: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10D7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256339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firstLine="1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10D7">
        <w:rPr>
          <w:rFonts w:ascii="Times New Roman" w:eastAsia="Times New Roman" w:hAnsi="Times New Roman" w:cs="Times New Roman"/>
          <w:b/>
          <w:sz w:val="28"/>
          <w:szCs w:val="28"/>
        </w:rPr>
        <w:t>Плана мероприятий оздоровления муниципальных финансов муниципального района «Шилкинский район»</w:t>
      </w:r>
    </w:p>
    <w:p w:rsidR="00E510D7" w:rsidRPr="00E510D7" w:rsidRDefault="00E510D7" w:rsidP="00E510D7">
      <w:pPr>
        <w:autoSpaceDE w:val="0"/>
        <w:autoSpaceDN w:val="0"/>
        <w:adjustRightInd w:val="0"/>
        <w:spacing w:after="0" w:line="240" w:lineRule="auto"/>
        <w:ind w:left="9356"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6"/>
        <w:gridCol w:w="4059"/>
        <w:gridCol w:w="1560"/>
        <w:gridCol w:w="6"/>
        <w:gridCol w:w="2173"/>
        <w:gridCol w:w="1138"/>
        <w:gridCol w:w="121"/>
        <w:gridCol w:w="21"/>
        <w:gridCol w:w="791"/>
        <w:gridCol w:w="38"/>
        <w:gridCol w:w="21"/>
        <w:gridCol w:w="933"/>
        <w:gridCol w:w="180"/>
        <w:gridCol w:w="21"/>
        <w:gridCol w:w="933"/>
        <w:gridCol w:w="6"/>
        <w:gridCol w:w="181"/>
        <w:gridCol w:w="865"/>
        <w:gridCol w:w="188"/>
        <w:gridCol w:w="746"/>
        <w:gridCol w:w="200"/>
        <w:gridCol w:w="850"/>
      </w:tblGrid>
      <w:tr w:rsidR="00E510D7" w:rsidRPr="0004153B" w:rsidTr="0004153B">
        <w:trPr>
          <w:trHeight w:val="1520"/>
        </w:trPr>
        <w:tc>
          <w:tcPr>
            <w:tcW w:w="846" w:type="dxa"/>
            <w:vMerge w:val="restart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E510D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59" w:type="dxa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1566" w:type="dxa"/>
            <w:gridSpan w:val="2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органы местного самоуправления, ответственные за реализацию мероприятий</w:t>
            </w:r>
          </w:p>
        </w:tc>
        <w:tc>
          <w:tcPr>
            <w:tcW w:w="2173" w:type="dxa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138" w:type="dxa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срок реализации</w:t>
            </w:r>
          </w:p>
        </w:tc>
        <w:tc>
          <w:tcPr>
            <w:tcW w:w="933" w:type="dxa"/>
            <w:gridSpan w:val="3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Ед. измерения</w:t>
            </w:r>
          </w:p>
        </w:tc>
        <w:tc>
          <w:tcPr>
            <w:tcW w:w="992" w:type="dxa"/>
            <w:gridSpan w:val="3"/>
            <w:vMerge w:val="restart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базовое значение 2021 год</w:t>
            </w:r>
          </w:p>
        </w:tc>
        <w:tc>
          <w:tcPr>
            <w:tcW w:w="4170" w:type="dxa"/>
            <w:gridSpan w:val="10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значение показателя</w:t>
            </w:r>
          </w:p>
        </w:tc>
      </w:tr>
      <w:tr w:rsidR="00E510D7" w:rsidRPr="0004153B" w:rsidTr="0004153B">
        <w:trPr>
          <w:trHeight w:val="147"/>
        </w:trPr>
        <w:tc>
          <w:tcPr>
            <w:tcW w:w="846" w:type="dxa"/>
            <w:vMerge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59" w:type="dxa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6" w:type="dxa"/>
            <w:gridSpan w:val="2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3" w:type="dxa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8" w:type="dxa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gridSpan w:val="3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  <w:vMerge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ind w:right="-2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</w:tr>
      <w:tr w:rsidR="00E510D7" w:rsidRPr="0004153B" w:rsidTr="0004153B">
        <w:trPr>
          <w:trHeight w:val="392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Меры по увеличению поступлений налоговых и неналоговых доходов </w:t>
            </w:r>
          </w:p>
        </w:tc>
        <w:tc>
          <w:tcPr>
            <w:tcW w:w="1560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8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33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27,10</w:t>
            </w:r>
          </w:p>
        </w:tc>
        <w:tc>
          <w:tcPr>
            <w:tcW w:w="1140" w:type="dxa"/>
            <w:gridSpan w:val="4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20,55</w:t>
            </w:r>
          </w:p>
        </w:tc>
        <w:tc>
          <w:tcPr>
            <w:tcW w:w="104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15,95</w:t>
            </w:r>
          </w:p>
        </w:tc>
        <w:tc>
          <w:tcPr>
            <w:tcW w:w="934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12,75</w:t>
            </w:r>
          </w:p>
        </w:tc>
        <w:tc>
          <w:tcPr>
            <w:tcW w:w="1050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13,74</w:t>
            </w:r>
          </w:p>
        </w:tc>
      </w:tr>
      <w:tr w:rsidR="00E510D7" w:rsidRPr="0004153B" w:rsidTr="0004153B">
        <w:trPr>
          <w:trHeight w:val="503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Дополнительная мобилизация налогов и сборов, 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19,40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19,01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11,71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11,31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12,21</w:t>
            </w:r>
          </w:p>
        </w:tc>
      </w:tr>
      <w:tr w:rsidR="00E510D7" w:rsidRPr="0004153B" w:rsidTr="0004153B">
        <w:trPr>
          <w:trHeight w:val="174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расширения налоговой базы по НДФЛ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, мониторинга и развития 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прирост налогооблагаемой базы на территории муниципального образования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9,00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13,1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6,00</w:t>
            </w:r>
          </w:p>
        </w:tc>
      </w:tr>
      <w:tr w:rsidR="00E510D7" w:rsidRPr="0004153B" w:rsidTr="0004153B">
        <w:trPr>
          <w:trHeight w:val="266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1.1.2.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расширения налоговой базы по НДПИ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, мониторинга и развития 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прирост налогооблагаемой базы на территории муниципального образования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10,40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6,20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5,80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5,70</w:t>
            </w:r>
          </w:p>
        </w:tc>
      </w:tr>
      <w:tr w:rsidR="00E510D7" w:rsidRPr="0004153B" w:rsidTr="0004153B">
        <w:trPr>
          <w:trHeight w:val="108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1.1.3.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работы муниципальной комиссии по мобилизации доходов в местный бюджет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увеличение поступления налоговых доходов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04153B" w:rsidTr="0004153B">
        <w:trPr>
          <w:trHeight w:val="108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1.1.4.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проведения работы по урегулированию задолженности по налогам и сборам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Администрации поселений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недоимки по налогам и сборам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E510D7" w:rsidRPr="0004153B" w:rsidTr="0004153B">
        <w:trPr>
          <w:trHeight w:val="205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1.1.5.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установление и </w:t>
            </w: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исполнением заданий администраторам доходов местного бюджета по работе с налогоплательщиками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, мониторинга и развития; Комитет по финансам МР 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доля поступлений налоговых доходов от </w:t>
            </w: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установленного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в задании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102%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103%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103%</w:t>
            </w:r>
          </w:p>
        </w:tc>
      </w:tr>
      <w:tr w:rsidR="00E510D7" w:rsidRPr="0004153B" w:rsidTr="0004153B">
        <w:trPr>
          <w:trHeight w:val="548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Дополнительная мобилизация неналоговых доходов, 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7,70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1,51 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1,21 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1,41 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1,50 </w:t>
            </w:r>
          </w:p>
        </w:tc>
      </w:tr>
      <w:tr w:rsidR="00E510D7" w:rsidRPr="0004153B" w:rsidTr="0004153B">
        <w:trPr>
          <w:trHeight w:val="232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заключения соглашений о сотрудничестве между органами местного самоуправления и хозяйствующими субъектами на взаимовыгодных условиях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экономичес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-кого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, мониторинга и развития;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B905F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поступление</w:t>
            </w:r>
            <w:r w:rsidR="00E510D7" w:rsidRPr="0004153B">
              <w:rPr>
                <w:rFonts w:ascii="Times New Roman" w:eastAsia="Times New Roman" w:hAnsi="Times New Roman" w:cs="Times New Roman"/>
              </w:rPr>
              <w:t xml:space="preserve"> доходов от хозяйствующих субъектов по соглашениям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7,50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0,7</w:t>
            </w:r>
          </w:p>
        </w:tc>
      </w:tr>
      <w:tr w:rsidR="00E510D7" w:rsidRPr="0004153B" w:rsidTr="0004153B">
        <w:trPr>
          <w:trHeight w:val="162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реализации проектов </w:t>
            </w: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инициативного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бюджетирования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B905F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поступление</w:t>
            </w:r>
            <w:r w:rsidR="00E510D7" w:rsidRPr="0004153B">
              <w:rPr>
                <w:rFonts w:ascii="Times New Roman" w:eastAsia="Times New Roman" w:hAnsi="Times New Roman" w:cs="Times New Roman"/>
              </w:rPr>
              <w:t xml:space="preserve"> инициативных платежей граждан и хозяйствующих субъектов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0,40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B905F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</w:t>
            </w:r>
            <w:r w:rsidR="00B905F7" w:rsidRPr="0004153B">
              <w:rPr>
                <w:rFonts w:ascii="Times New Roman" w:eastAsia="Times New Roman" w:hAnsi="Times New Roman" w:cs="Times New Roman"/>
              </w:rPr>
              <w:t>2</w:t>
            </w:r>
            <w:r w:rsidRPr="0004153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510D7" w:rsidRPr="0004153B" w:rsidTr="0004153B">
        <w:trPr>
          <w:trHeight w:val="12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мобилизации административных штрафов, установление ежегодного норматива по увеличению результатов от деятельности административных комиссий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Администрация муниципального района, комитеты и отделы администрации, Администрац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ии поселений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B905F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поступление</w:t>
            </w:r>
            <w:r w:rsidR="00E510D7" w:rsidRPr="0004153B">
              <w:rPr>
                <w:rFonts w:ascii="Times New Roman" w:eastAsia="Times New Roman" w:hAnsi="Times New Roman" w:cs="Times New Roman"/>
              </w:rPr>
              <w:t xml:space="preserve"> штрафов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0,20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0,30</w:t>
            </w:r>
          </w:p>
        </w:tc>
      </w:tr>
      <w:tr w:rsidR="00E510D7" w:rsidRPr="0004153B" w:rsidTr="0004153B">
        <w:trPr>
          <w:trHeight w:val="15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1.2.4.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увеличения размера чистой прибыли предприятий (организаций) с государственным участием, подлежащей перечислению в бюджет муниципального образования поэтапно до 50%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муници-пального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увеличение поступления в бюджет чистой прибыли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МУПов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5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увеличения дивидендов от участия в уставном капитале хозяйственных обществ поэтапно до 50%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увеличение поступления в бюджет дивидендов от обществ с муниципальным участием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144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1.2.6.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повышения уровня собираемости доходов от оказания платных услуг казенными учреждениями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увеличение поступления в бюджет доходов казенных учреждений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50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Легализация объектов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налогооблажения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, в том числе за счет: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0,03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0,03 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0,03 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</w:rPr>
            </w:pPr>
            <w:r w:rsidRPr="0004153B">
              <w:rPr>
                <w:rFonts w:ascii="Times New Roman" w:eastAsia="Times New Roman" w:hAnsi="Times New Roman" w:cs="Times New Roman"/>
                <w:b/>
              </w:rPr>
              <w:t>0,03 </w:t>
            </w:r>
          </w:p>
        </w:tc>
      </w:tr>
      <w:tr w:rsidR="00E510D7" w:rsidRPr="0004153B" w:rsidTr="0004153B">
        <w:trPr>
          <w:trHeight w:val="93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1.3.1.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проведения мероприятий по легализации теневой занятости и заработной платы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увеличение налогооблагаемой базы по НДФЛ 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04153B" w:rsidTr="0004153B">
        <w:trPr>
          <w:trHeight w:val="10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1.3.2.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выявления лиц, осуществляющих деятельность без государственной регистрации, побуждение к постановке на учет в налоговом органе или регистрации в качестве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самозанятых</w:t>
            </w:r>
            <w:proofErr w:type="spellEnd"/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увеличение налогооблагаемой базы по НДФЛ, УСН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0,01</w:t>
            </w:r>
          </w:p>
        </w:tc>
      </w:tr>
      <w:tr w:rsidR="00E510D7" w:rsidRPr="0004153B" w:rsidTr="0004153B">
        <w:trPr>
          <w:trHeight w:val="91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1.3.3.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работы муниципальной комиссии по проблемам оплаты труда и легализации теневой заработной платы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, мониторинга и развития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увеличение налогооблагаемой базы по НДФЛ 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144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1.3.4.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обеспечения достижения показателей Плана мероприятий по увеличению поступлений имущественных налогов и неналоговых доходов в бюджеты муниципальных образований Забайкальского края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 Отдел </w:t>
            </w: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экономиче-ского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прогно-зирования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>, мониторинга и развития;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доля достигнутых показателей в общем объеме показателей Плана </w:t>
            </w:r>
          </w:p>
        </w:tc>
        <w:tc>
          <w:tcPr>
            <w:tcW w:w="1138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933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100,0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52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34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050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E510D7" w:rsidRPr="0004153B" w:rsidTr="0004153B">
        <w:trPr>
          <w:trHeight w:val="266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031" w:type="dxa"/>
            <w:gridSpan w:val="21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Меры по повышению эффективности бюджетных расходов</w:t>
            </w:r>
          </w:p>
        </w:tc>
      </w:tr>
      <w:tr w:rsidR="00E510D7" w:rsidRPr="0004153B" w:rsidTr="0004153B">
        <w:trPr>
          <w:trHeight w:val="266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Муниципальная служба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04153B" w:rsidTr="0004153B">
        <w:trPr>
          <w:trHeight w:val="9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2.1.1.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Соблюдение нормативов расходов на содержание органов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сумма превышения норматива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62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2.1.2.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предельной численности органов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муници-пального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района, комитеты и отделы администрации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штатная численность ОМСУ не превышает предельный уровень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74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2.1.3.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Преобразование в муниципальный округ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муниципальный район и все поселения муниципального района преобразованы в муниципальный округ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3A679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510D7" w:rsidRPr="0004153B" w:rsidTr="0004153B">
        <w:trPr>
          <w:trHeight w:val="153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2.1.4.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Передача функций, обеспечивающих деятельность органов местного самоуправления в учреждения (закупки, бухгалтерский учет, транспортное и хозяйственное обеспечение)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по имуществу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создан центр МТО и БО, исполняющий обеспечивающие функции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501"/>
        </w:trPr>
        <w:tc>
          <w:tcPr>
            <w:tcW w:w="846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2.1.5</w:t>
            </w:r>
          </w:p>
        </w:tc>
        <w:tc>
          <w:tcPr>
            <w:tcW w:w="4059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Передача на аутсорсинг услуг охраны</w:t>
            </w:r>
          </w:p>
        </w:tc>
        <w:tc>
          <w:tcPr>
            <w:tcW w:w="156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комитеты и отделы администрации</w:t>
            </w:r>
          </w:p>
        </w:tc>
        <w:tc>
          <w:tcPr>
            <w:tcW w:w="2173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охрана зданий ОМСУ осуществляется сторонними организациями</w:t>
            </w:r>
          </w:p>
        </w:tc>
        <w:tc>
          <w:tcPr>
            <w:tcW w:w="125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4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231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Бюджетная сеть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04153B" w:rsidTr="0004153B">
        <w:trPr>
          <w:trHeight w:val="148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Неувеличение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штатной численности работников муниципальных учреждений без согласования с Минфином ЗК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прирост штатной численности без согласования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78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Передача на аутсорсинг непрофильных функций муниципальных учреждений, в том числе:</w:t>
            </w:r>
          </w:p>
        </w:tc>
        <w:tc>
          <w:tcPr>
            <w:tcW w:w="156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3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04153B" w:rsidTr="0004153B">
        <w:trPr>
          <w:trHeight w:val="484"/>
        </w:trPr>
        <w:tc>
          <w:tcPr>
            <w:tcW w:w="846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2.2.2.1</w:t>
            </w:r>
          </w:p>
        </w:tc>
        <w:tc>
          <w:tcPr>
            <w:tcW w:w="4059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- охрана</w:t>
            </w:r>
          </w:p>
        </w:tc>
        <w:tc>
          <w:tcPr>
            <w:tcW w:w="156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3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учреждений, где охрана имущества осуществляется сторонними организациями, от общего количества учреждений</w:t>
            </w:r>
          </w:p>
        </w:tc>
        <w:tc>
          <w:tcPr>
            <w:tcW w:w="125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41,20</w:t>
            </w:r>
          </w:p>
        </w:tc>
        <w:tc>
          <w:tcPr>
            <w:tcW w:w="1141" w:type="dxa"/>
            <w:gridSpan w:val="4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1053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52,30</w:t>
            </w:r>
          </w:p>
        </w:tc>
        <w:tc>
          <w:tcPr>
            <w:tcW w:w="94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67,00</w:t>
            </w:r>
          </w:p>
        </w:tc>
        <w:tc>
          <w:tcPr>
            <w:tcW w:w="850" w:type="dxa"/>
          </w:tcPr>
          <w:p w:rsidR="00E510D7" w:rsidRPr="0004153B" w:rsidRDefault="003A679F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67,00</w:t>
            </w:r>
          </w:p>
        </w:tc>
      </w:tr>
      <w:tr w:rsidR="00E510D7" w:rsidRPr="0004153B" w:rsidTr="0004153B">
        <w:trPr>
          <w:trHeight w:val="178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2.2.2.2.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- питание в школах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Комитет образования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школ, где услуги питания оказываются сторонними организациями, от общего количества школ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27,20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40,90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54,50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850" w:type="dxa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66,6</w:t>
            </w:r>
          </w:p>
        </w:tc>
      </w:tr>
      <w:tr w:rsidR="00E510D7" w:rsidRPr="0004153B" w:rsidTr="0004153B">
        <w:trPr>
          <w:trHeight w:val="177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2.2.2.3.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- коммунальные услуги (тепло-, водоснабжение, водоотведение)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Комитет образования</w:t>
            </w:r>
          </w:p>
          <w:p w:rsidR="003A679F" w:rsidRPr="0004153B" w:rsidRDefault="003A679F" w:rsidP="00E510D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коммунальных объектов, переданных в концессию, от общего числа объектов, обслуживающих учреждения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40,00</w:t>
            </w:r>
          </w:p>
        </w:tc>
        <w:tc>
          <w:tcPr>
            <w:tcW w:w="850" w:type="dxa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40,00</w:t>
            </w:r>
          </w:p>
        </w:tc>
      </w:tr>
      <w:tr w:rsidR="00E510D7" w:rsidRPr="0004153B" w:rsidTr="0004153B">
        <w:trPr>
          <w:trHeight w:val="154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Централизация функций, обеспечивающих деятельность муниципальных учреждений (закупки, бухгалтерский учет, кадровый учет, транспортное и хозяйственное обеспечение)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учреждений, где обеспечивающие функции осуществляется центрами МТО и БО от общего числа учреждений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93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Ежегодная паспортизация муниципальных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паспортизированных учреждений, от общего числа учреждений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054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Централизация учреждений культуры за исключением обеспеченных поселений (уровень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ниже 5%)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Администрация муниципального района, Комитет культуры, органы 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 xml:space="preserve">количество учреждений культуры в статусе юридического лица (без учета учреждений обеспеченных 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поселений)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с 2021 года    не более 2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2,00</w:t>
            </w:r>
          </w:p>
        </w:tc>
      </w:tr>
      <w:tr w:rsidR="00E510D7" w:rsidRPr="0004153B" w:rsidTr="0004153B">
        <w:trPr>
          <w:trHeight w:val="145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2.2.6.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Укрупнение (объединение в одно юридическое лицо с филиальной сетью) учреждений образования с контингентом менее 100 человек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количество учреждений образования в статусе юридического лица с контингентом менее 100 чел.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 с 2025 года   не более 0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0" w:type="dxa"/>
            <w:hideMark/>
          </w:tcPr>
          <w:p w:rsidR="00E510D7" w:rsidRPr="0004153B" w:rsidRDefault="00B3359E" w:rsidP="00E510D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E510D7" w:rsidRPr="0004153B" w:rsidTr="0004153B">
        <w:trPr>
          <w:trHeight w:val="111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2.2.9.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Соблюдение соотношения средней заработной платы работников указных категорий к показателю, доведенному отраслевым министерством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отклонение от показателя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+/-5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+/-5</w:t>
            </w:r>
          </w:p>
        </w:tc>
      </w:tr>
      <w:tr w:rsidR="00E510D7" w:rsidRPr="0004153B" w:rsidTr="0004153B">
        <w:trPr>
          <w:trHeight w:val="126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2.2.10.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Увеличение доли внебюджетных средств в общем объеме финансирования бюджетных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внебюджетных средств в общем объеме финансирования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04153B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04153B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B3359E" w:rsidP="00B33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hideMark/>
          </w:tcPr>
          <w:p w:rsidR="00E510D7" w:rsidRPr="0004153B" w:rsidRDefault="00B3359E" w:rsidP="00B3359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E510D7" w:rsidRPr="0004153B" w:rsidTr="0004153B">
        <w:trPr>
          <w:trHeight w:val="162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Обеспечение нагрузки на персонал не ниже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среднекраевых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показателей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доля персонала, с нагрузкой не ниже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среднекраевого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значения, от общей численности персонала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90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Установить в Порядке формирования муниципального задания и финансового обеспечения выполнения муниципального задания правила и сроки возврата субсидии в объеме, соответствующем показателям муниципального задания, которые не были достигнуты 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показатель установлен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126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исполнением муниципальных заданий подведомственными бюджетными учреждениями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доля достигнутых показателей в общем объеме показателей муниципальных 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заданий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87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2.2.14.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Обеспечение достижения показателей Плана («дорожной карты») по погашению (реструктуризации) кредиторской задолженности бюджета муниципального района (муниципального округа, городского округа) Забайкальского края и бюджетных и автономных учреждений на 2022 - 2024 годы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достигнутых показателей в общем объеме показателей Плана ("дорожной карты")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ежеквартально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87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Недопущение принятия сверхлимитных обязательств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сумма обязательств, принятых сверх объема доведенных лимитов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99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2.2.16.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Недопущение блокировки счетов муниципальных учреждений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количество заблокированных счетов            на 1 число месяца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217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2.2.17.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фонда оплаты труда, согласованного с Минфином ЗК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культуры, 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сумма превышения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млн.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217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2.2.18.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Внедрение энергосберегающих технологий, обеспечение централизации услуг теплоснабжения (например: одна котельная на несколько учреждений в одном населенном пункте с возможным присоединением жилых объектов)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учреждений (филиалов), реализовавших мероприятия, от общего количества учреждений (филиалов), нуждающихся в реализации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203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2.2.19.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Непринятие решений по модернизации технологических процессов деятельности учреждений, влекущих за собой увеличение постоянных расходов местных бюджетов и ухудшение показателей по нагрузке на персонал (например: печное отопление с 0,5 ставки истопника в малокомплектной школе заменено на котельную с введением 4 единиц кочегаров)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образования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решения не принимались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548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 xml:space="preserve">Система закупок для муниципальных нужд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1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082,7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256339" w:rsidP="0025633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08</w:t>
            </w: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,24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256339" w:rsidP="008229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59</w:t>
            </w:r>
            <w:r w:rsidR="0082297B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,7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256339" w:rsidP="008229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12</w:t>
            </w:r>
            <w:r w:rsidR="0082297B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,54 </w:t>
            </w:r>
          </w:p>
        </w:tc>
        <w:tc>
          <w:tcPr>
            <w:tcW w:w="850" w:type="dxa"/>
            <w:hideMark/>
          </w:tcPr>
          <w:p w:rsidR="00E510D7" w:rsidRPr="0004153B" w:rsidRDefault="00256339" w:rsidP="008229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6</w:t>
            </w:r>
            <w:r w:rsidR="0082297B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66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,21 </w:t>
            </w:r>
          </w:p>
        </w:tc>
      </w:tr>
      <w:tr w:rsidR="00E510D7" w:rsidRPr="0004153B" w:rsidTr="0004153B">
        <w:trPr>
          <w:trHeight w:val="159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2.3.1.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Централизация закупок, заключение соглашений о передаче полномочий на определение поставщиков (подрядчиков, исполнителей) между Правительством Забайкальского края и органами местного самоуправления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переданных полномочий от полномочий, возможных к передаче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86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2.3.2.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Экономия средств местного бюджета за счет проведения конкурентных процедур определения поставщика (подрядчика, исполнителя)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сумма экономии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 082,70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082,24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594,70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122,54</w:t>
            </w:r>
          </w:p>
        </w:tc>
        <w:tc>
          <w:tcPr>
            <w:tcW w:w="850" w:type="dxa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510D7"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666,21</w:t>
            </w:r>
          </w:p>
        </w:tc>
      </w:tr>
      <w:tr w:rsidR="00E510D7" w:rsidRPr="0004153B" w:rsidTr="0004153B">
        <w:trPr>
          <w:trHeight w:val="12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2.3.3.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Расширение практики проведения совместных конкурсов и аукционов для муниципальных заказчиков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количество состоявшихся совместных конкурсов и аукционов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850" w:type="dxa"/>
            <w:hideMark/>
          </w:tcPr>
          <w:p w:rsidR="00E510D7" w:rsidRPr="0004153B" w:rsidRDefault="00256339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</w:t>
            </w:r>
            <w:r w:rsidR="00E510D7" w:rsidRPr="0004153B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E510D7" w:rsidRPr="0004153B" w:rsidTr="0004153B">
        <w:trPr>
          <w:trHeight w:val="251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Меры социальной поддержки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04153B" w:rsidTr="0004153B">
        <w:trPr>
          <w:trHeight w:val="91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2.4.1.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Введение критериев нуждаемости при назначении предоставления мер социальной поддержки отдельным категориям граждан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критерии введены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16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2.4.2.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 принятие решений об установлении дополнительных мер социальной поддержки за счет средств местного бюджета отдельным категориям граждан при наличии неисполненных решений судов и предписаний надзорных органов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решения не принимались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102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Меры по совершенствованию межбюджетных отношений на муниципальном уровне (для муниципальных районов)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510D7" w:rsidRPr="0004153B" w:rsidTr="0004153B">
        <w:trPr>
          <w:trHeight w:val="127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2.5.1.</w:t>
            </w:r>
          </w:p>
        </w:tc>
        <w:tc>
          <w:tcPr>
            <w:tcW w:w="4059" w:type="dxa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Минимизация остатков денежных средств на счетах бюджетов муниципальных образований к предыдущему году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остатков консолидированного бюджета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</w:rPr>
              <w:t>11 533,00</w:t>
            </w:r>
          </w:p>
        </w:tc>
        <w:tc>
          <w:tcPr>
            <w:tcW w:w="1141" w:type="dxa"/>
            <w:gridSpan w:val="4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</w:rPr>
              <w:t>10 379,70</w:t>
            </w:r>
          </w:p>
        </w:tc>
        <w:tc>
          <w:tcPr>
            <w:tcW w:w="1053" w:type="dxa"/>
            <w:gridSpan w:val="2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</w:rPr>
              <w:t>9 341,73</w:t>
            </w:r>
          </w:p>
        </w:tc>
        <w:tc>
          <w:tcPr>
            <w:tcW w:w="946" w:type="dxa"/>
            <w:gridSpan w:val="2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</w:rPr>
              <w:t>8 407,56</w:t>
            </w:r>
          </w:p>
        </w:tc>
        <w:tc>
          <w:tcPr>
            <w:tcW w:w="850" w:type="dxa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sz w:val="18"/>
                <w:szCs w:val="18"/>
              </w:rPr>
              <w:t>7 566,81</w:t>
            </w:r>
          </w:p>
        </w:tc>
      </w:tr>
      <w:tr w:rsidR="00E510D7" w:rsidRPr="0004153B" w:rsidTr="0004153B">
        <w:trPr>
          <w:trHeight w:val="288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2.5.2.</w:t>
            </w:r>
          </w:p>
        </w:tc>
        <w:tc>
          <w:tcPr>
            <w:tcW w:w="4059" w:type="dxa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Заключение с органами местного самоуправления поселений соглашений, содержащих условия предоставления дотаций, предусматривающие меры, направленные на снижение уровня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поселений рост доходов консолидированного бюджета Забайкальского края, оздоровление муниципальных финансов поселений и соблюдение норматива формирования расходов на содержание органов местного самоуправления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поселений, заключивших соглашение, от количества поселений - получателей дотаций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246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2.5.3.</w:t>
            </w:r>
          </w:p>
        </w:tc>
        <w:tc>
          <w:tcPr>
            <w:tcW w:w="4059" w:type="dxa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Подготовка заключений о соответствии основных параметров проекта местного бюджета поселения на очередной финансовый год (очередной финансовый год и плановый период), внесенного в представительный орган муниципального образования, требованиям бюджетного законодательства Российской Федерации (для поселений с уровнем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более 20%)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доля поселений, в отношении которых подготовлено заключение, от количества поселений с уровнем 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дотационности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более 20%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 в срок до 31 декабря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20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Недопущение принятия сверхлимитных обязательств на уровне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сумма обязательств, принятых сверх объема доведенных лимитов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5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Недопущение блокировки счетов муниципальных учреждений на уровне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количество заблокированных счетов            на 1 число месяца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ежемесячно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486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2.5.6.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Непревышение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на уровне поселений фонда оплаты труда, согласованного с муниципальным районом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сумма превышения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54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2.5.7.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Отсутствие просроченной кредиторской задолженности по первоочередным расходам (заработная плата с начислениями, коммунальные услуги, котельно-печное топливо)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объем просроченной кредиторской задолженности по первоочередным расходам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108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2.5.8.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Не увеличение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штатной численности работников муниципальных учреждений поселений без согласования с муниципальным районом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прирост штатной численности без согласования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noWrap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510D7" w:rsidRPr="0004153B" w:rsidTr="0004153B">
        <w:trPr>
          <w:trHeight w:val="242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12182" w:type="dxa"/>
            <w:gridSpan w:val="16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Инвестиционные расходы, субсидий юридическим лицам и дебиторская задолженность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510D7" w:rsidRPr="0004153B" w:rsidTr="0004153B">
        <w:trPr>
          <w:trHeight w:val="814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Анализ причин возникновения и исполнение плана сокращения дебиторской задолженности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сокращение объема дебиторской задолженности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20"/>
              </w:rPr>
              <w:t>9 469,60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20"/>
              </w:rPr>
              <w:t>6 575,1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20"/>
              </w:rPr>
              <w:t>5 257,1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20"/>
              </w:rPr>
              <w:t>2 887,2</w:t>
            </w:r>
          </w:p>
        </w:tc>
        <w:tc>
          <w:tcPr>
            <w:tcW w:w="850" w:type="dxa"/>
            <w:hideMark/>
          </w:tcPr>
          <w:p w:rsidR="00E510D7" w:rsidRPr="0004153B" w:rsidRDefault="0082297B" w:rsidP="00E510D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20"/>
              </w:rPr>
              <w:t>1 283,9</w:t>
            </w:r>
          </w:p>
        </w:tc>
      </w:tr>
      <w:tr w:rsidR="00E510D7" w:rsidRPr="0004153B" w:rsidTr="0004153B">
        <w:trPr>
          <w:trHeight w:val="22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Оптимизация бюджетных расходов на осуществление бюджетных инвестиций на муниципальном уровне (предусматривать  капитальные вложения только в объекты с высокой степенью готовности, взвешенно подходить к участию в федеральных целевых программах, учитывая возможности  по обеспечению обязательного объема финансирования, проводить анализ целесообразности завершения ранее начатого строительства)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доклад об оценке эффективности бюджетных инвестиций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E510D7" w:rsidRPr="0004153B" w:rsidTr="0004153B">
        <w:trPr>
          <w:trHeight w:val="77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Сокращение объемов незавершенного строительства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количества объектов незавершенного количества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147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2.6.4.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При наличии объектов незавершенного строительства недопущение расходов на новое строительство, за исключением объектов, реализуемых в целях предотвращения возникновения ЧС, объектов с </w:t>
            </w: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финансированием из средств федерального бюджета и внебюджетных источников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расходы не производились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322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Обеспечение ввода в эксплуатацию объектов капитального строительства и объектов, приобретаемых в муниципальную собственность, по результатам осуществления бюджетных инвестиций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района, Комитет образования, Комитет культуры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объектов, введенных в эксплуатацию и осуществляющих деятельность, от общего количества объектов построенных (строящихся, приобретенных) за счет бюджетных инвестиций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72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2.6.5.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Совершенствование порядков выделения субсидий юридическим лицам, с установлением в качестве обязательного условия для получения субсидии отсутствие задолженности по налогам в бюджеты всех уровней.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обязательство установлено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13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2.6.6.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Мониторинг дебиторской задолженности местного бюджета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дебиторской и кредиторской задолженности местного бюджета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9 469,6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6 577,10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5 259,10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2 889,20</w:t>
            </w:r>
          </w:p>
        </w:tc>
        <w:tc>
          <w:tcPr>
            <w:tcW w:w="850" w:type="dxa"/>
            <w:hideMark/>
          </w:tcPr>
          <w:p w:rsidR="00E510D7" w:rsidRPr="0004153B" w:rsidRDefault="00E510D7" w:rsidP="0082297B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1</w:t>
            </w:r>
            <w:r w:rsidR="0082297B"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 283,9</w:t>
            </w:r>
          </w:p>
        </w:tc>
      </w:tr>
      <w:tr w:rsidR="00E510D7" w:rsidRPr="0004153B" w:rsidTr="0004153B">
        <w:trPr>
          <w:trHeight w:val="397"/>
        </w:trPr>
        <w:tc>
          <w:tcPr>
            <w:tcW w:w="846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2.6.6.</w:t>
            </w:r>
          </w:p>
        </w:tc>
        <w:tc>
          <w:tcPr>
            <w:tcW w:w="4059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Мониторинг кредиторской задолженности местного бюджета</w:t>
            </w:r>
          </w:p>
        </w:tc>
        <w:tc>
          <w:tcPr>
            <w:tcW w:w="156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</w:t>
            </w:r>
          </w:p>
        </w:tc>
        <w:tc>
          <w:tcPr>
            <w:tcW w:w="2173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дебиторской и кредиторской задолженности местного бюджета</w:t>
            </w:r>
          </w:p>
        </w:tc>
        <w:tc>
          <w:tcPr>
            <w:tcW w:w="125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на 1 число каждого месяца</w:t>
            </w:r>
          </w:p>
        </w:tc>
        <w:tc>
          <w:tcPr>
            <w:tcW w:w="85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70 882,50</w:t>
            </w:r>
          </w:p>
        </w:tc>
        <w:tc>
          <w:tcPr>
            <w:tcW w:w="1141" w:type="dxa"/>
            <w:gridSpan w:val="4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53 576,20</w:t>
            </w:r>
          </w:p>
        </w:tc>
        <w:tc>
          <w:tcPr>
            <w:tcW w:w="1053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34 932,40</w:t>
            </w:r>
          </w:p>
        </w:tc>
        <w:tc>
          <w:tcPr>
            <w:tcW w:w="94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17 626,10</w:t>
            </w:r>
          </w:p>
        </w:tc>
        <w:tc>
          <w:tcPr>
            <w:tcW w:w="850" w:type="dxa"/>
          </w:tcPr>
          <w:p w:rsidR="00E510D7" w:rsidRPr="0004153B" w:rsidRDefault="00E510D7" w:rsidP="0004153B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sz w:val="16"/>
                <w:szCs w:val="20"/>
              </w:rPr>
              <w:t>16 636,90</w:t>
            </w:r>
          </w:p>
        </w:tc>
      </w:tr>
      <w:tr w:rsidR="00E510D7" w:rsidRPr="0004153B" w:rsidTr="0004153B">
        <w:trPr>
          <w:trHeight w:val="201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2.6.7.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04153B">
              <w:rPr>
                <w:rFonts w:ascii="Times New Roman" w:eastAsia="Times New Roman" w:hAnsi="Times New Roman" w:cs="Times New Roman"/>
              </w:rPr>
              <w:t>Контроль за</w:t>
            </w:r>
            <w:proofErr w:type="gramEnd"/>
            <w:r w:rsidRPr="0004153B">
              <w:rPr>
                <w:rFonts w:ascii="Times New Roman" w:eastAsia="Times New Roman" w:hAnsi="Times New Roman" w:cs="Times New Roman"/>
              </w:rPr>
              <w:t xml:space="preserve"> исполнением концессионером обязательств по концессионным соглашениям (соблюдение сроков и полнота реализации инвестиционной программы) при  выявлении нарушений пересмотр тарифов и взыскание необоснованно полученных доходов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Управление инвестиционной политики и развития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исполнения концессионером обязательств по соглашению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99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2.6.8.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Сокращение доли хозяйствующих субъектов с муниципальным участием в общем количестве хозяйствующих субъектов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Администрация муниципального района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числа муниципальных предприятий</w:t>
            </w:r>
          </w:p>
        </w:tc>
        <w:tc>
          <w:tcPr>
            <w:tcW w:w="1259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5,00</w:t>
            </w:r>
          </w:p>
        </w:tc>
        <w:tc>
          <w:tcPr>
            <w:tcW w:w="1141" w:type="dxa"/>
            <w:gridSpan w:val="4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234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2.7.</w:t>
            </w:r>
          </w:p>
        </w:tc>
        <w:tc>
          <w:tcPr>
            <w:tcW w:w="12182" w:type="dxa"/>
            <w:gridSpan w:val="16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Планирование местного бюджета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E510D7" w:rsidRPr="0004153B" w:rsidTr="0004153B">
        <w:trPr>
          <w:trHeight w:val="219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2.7.1.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Принятие проекта местного бюджета на финансовый год и плановый период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ОМС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муниципальных образований, принимающих бюджет на трехлетний период от общего числа муниципальных образований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6,7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13,30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975"/>
        </w:trPr>
        <w:tc>
          <w:tcPr>
            <w:tcW w:w="846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2.7.1</w:t>
            </w:r>
          </w:p>
        </w:tc>
        <w:tc>
          <w:tcPr>
            <w:tcW w:w="4059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Планирование бюджета в рамках муниципальных программ (увеличение доли программных расходов)</w:t>
            </w:r>
          </w:p>
        </w:tc>
        <w:tc>
          <w:tcPr>
            <w:tcW w:w="156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ОМС поселений образования</w:t>
            </w:r>
          </w:p>
        </w:tc>
        <w:tc>
          <w:tcPr>
            <w:tcW w:w="2173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программных мероприятий в бюджете муниципального образования</w:t>
            </w:r>
          </w:p>
        </w:tc>
        <w:tc>
          <w:tcPr>
            <w:tcW w:w="128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0,30</w:t>
            </w:r>
          </w:p>
        </w:tc>
        <w:tc>
          <w:tcPr>
            <w:tcW w:w="112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0,40</w:t>
            </w:r>
          </w:p>
        </w:tc>
        <w:tc>
          <w:tcPr>
            <w:tcW w:w="1053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946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0,60</w:t>
            </w:r>
          </w:p>
        </w:tc>
        <w:tc>
          <w:tcPr>
            <w:tcW w:w="850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0,70</w:t>
            </w:r>
          </w:p>
        </w:tc>
      </w:tr>
      <w:tr w:rsidR="00E510D7" w:rsidRPr="0004153B" w:rsidTr="0004153B">
        <w:trPr>
          <w:trHeight w:val="216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2.7.2.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Ведение реестра расходных обязательств местного бюджета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доля расходных обязательств, финансирование которых предусмотрено в  местном бюджете, от обязательств, предусмотренных в реестре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ежегодно 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100,00</w:t>
            </w:r>
          </w:p>
        </w:tc>
      </w:tr>
      <w:tr w:rsidR="00E510D7" w:rsidRPr="0004153B" w:rsidTr="0004153B">
        <w:trPr>
          <w:trHeight w:val="103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2.7.3.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Формирование информации о бюджете в доступной форме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Комитет по финансам, органы местного </w:t>
            </w:r>
            <w:r w:rsidRPr="0004153B">
              <w:rPr>
                <w:rFonts w:ascii="Times New Roman" w:eastAsia="Times New Roman" w:hAnsi="Times New Roman" w:cs="Times New Roman"/>
              </w:rPr>
              <w:lastRenderedPageBreak/>
              <w:t>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брошюра "Бюджет для граждан"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510D7" w:rsidRPr="0004153B" w:rsidTr="0004153B">
        <w:trPr>
          <w:trHeight w:val="46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</w:rPr>
              <w:t>Меры по сокращению муниципального долга</w:t>
            </w:r>
          </w:p>
        </w:tc>
        <w:tc>
          <w:tcPr>
            <w:tcW w:w="1560" w:type="dxa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gridSpan w:val="2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9 520,51</w:t>
            </w:r>
          </w:p>
        </w:tc>
        <w:tc>
          <w:tcPr>
            <w:tcW w:w="1120" w:type="dxa"/>
            <w:gridSpan w:val="3"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26 771,73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14 841,96 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7 615,4 </w:t>
            </w:r>
          </w:p>
        </w:tc>
        <w:tc>
          <w:tcPr>
            <w:tcW w:w="850" w:type="dxa"/>
            <w:hideMark/>
          </w:tcPr>
          <w:p w:rsidR="00E510D7" w:rsidRPr="0004153B" w:rsidRDefault="0082297B" w:rsidP="0082297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4 458,4</w:t>
            </w:r>
            <w:r w:rsidR="00E510D7" w:rsidRPr="0004153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10D7" w:rsidRPr="0004153B" w:rsidTr="0004153B">
        <w:trPr>
          <w:trHeight w:val="99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Оптимизация расходов на обслуживание муниципального долга по кредитам кредитных организаций (</w:t>
            </w:r>
            <w:proofErr w:type="spellStart"/>
            <w:r w:rsidRPr="0004153B">
              <w:rPr>
                <w:rFonts w:ascii="Times New Roman" w:eastAsia="Times New Roman" w:hAnsi="Times New Roman" w:cs="Times New Roman"/>
              </w:rPr>
              <w:t>перекредитование</w:t>
            </w:r>
            <w:proofErr w:type="spellEnd"/>
            <w:r w:rsidRPr="0004153B">
              <w:rPr>
                <w:rFonts w:ascii="Times New Roman" w:eastAsia="Times New Roman" w:hAnsi="Times New Roman" w:cs="Times New Roman"/>
              </w:rPr>
              <w:t xml:space="preserve"> под более низкую процентную ставку)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расходов на обслуживание муниципального долга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1350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Ограничение объема предоставления муниципальных гарантий (только по проектам, обеспечивающим рост налогооблагаемой базы в среднесрочной перспективе, и при наличии соответствующего обеспечения) 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объема муниципальных гарантий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E510D7" w:rsidRPr="0004153B" w:rsidTr="0004153B">
        <w:trPr>
          <w:trHeight w:val="46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 xml:space="preserve">Соблюдение графика исполнения обязательств по бюджетным кредитам 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объема муниципального долга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9 520,51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4153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12 443,23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14 841,96 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7 615,4 </w:t>
            </w:r>
          </w:p>
        </w:tc>
        <w:tc>
          <w:tcPr>
            <w:tcW w:w="850" w:type="dxa"/>
            <w:hideMark/>
          </w:tcPr>
          <w:p w:rsidR="00E510D7" w:rsidRPr="0004153B" w:rsidRDefault="00B905F7" w:rsidP="00E510D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15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4 458,4</w:t>
            </w:r>
            <w:r w:rsidR="00E510D7" w:rsidRPr="0004153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E510D7" w:rsidRPr="00E510D7" w:rsidTr="0004153B">
        <w:trPr>
          <w:trHeight w:val="1395"/>
        </w:trPr>
        <w:tc>
          <w:tcPr>
            <w:tcW w:w="846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4059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Ужесточение условий предоставления бюджетных кредитов и реструктуризации задолженности по бюджетным кредитам  поселений</w:t>
            </w:r>
          </w:p>
        </w:tc>
        <w:tc>
          <w:tcPr>
            <w:tcW w:w="156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Комитет по финансам, органы местного самоуправления поселений</w:t>
            </w:r>
          </w:p>
        </w:tc>
        <w:tc>
          <w:tcPr>
            <w:tcW w:w="2173" w:type="dxa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снижение объема муниципального долга поселений</w:t>
            </w:r>
          </w:p>
        </w:tc>
        <w:tc>
          <w:tcPr>
            <w:tcW w:w="128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85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20" w:type="dxa"/>
            <w:gridSpan w:val="3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14 328,5</w:t>
            </w:r>
          </w:p>
        </w:tc>
        <w:tc>
          <w:tcPr>
            <w:tcW w:w="1053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E510D7" w:rsidRPr="0004153B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0" w:type="dxa"/>
            <w:hideMark/>
          </w:tcPr>
          <w:p w:rsidR="00E510D7" w:rsidRPr="00E510D7" w:rsidRDefault="00E510D7" w:rsidP="00E510D7">
            <w:pPr>
              <w:rPr>
                <w:rFonts w:ascii="Times New Roman" w:eastAsia="Times New Roman" w:hAnsi="Times New Roman" w:cs="Times New Roman"/>
              </w:rPr>
            </w:pPr>
            <w:r w:rsidRPr="0004153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E510D7" w:rsidRPr="00E510D7" w:rsidRDefault="00E510D7" w:rsidP="00E510D7">
      <w:pPr>
        <w:rPr>
          <w:rFonts w:ascii="Calibri" w:eastAsia="Times New Roman" w:hAnsi="Calibri" w:cs="Times New Roman"/>
        </w:rPr>
      </w:pPr>
    </w:p>
    <w:p w:rsidR="00E510D7" w:rsidRPr="00E510D7" w:rsidRDefault="00E510D7" w:rsidP="00E510D7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164F4F" w:rsidRDefault="00164F4F" w:rsidP="00E510D7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256339">
      <w:headerReference w:type="even" r:id="rId12"/>
      <w:headerReference w:type="default" r:id="rId13"/>
      <w:pgSz w:w="16838" w:h="11906" w:orient="landscape"/>
      <w:pgMar w:top="568" w:right="536" w:bottom="56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B8" w:rsidRDefault="00FA08B8" w:rsidP="0008103F">
      <w:pPr>
        <w:spacing w:after="0" w:line="240" w:lineRule="auto"/>
      </w:pPr>
      <w:r>
        <w:separator/>
      </w:r>
    </w:p>
  </w:endnote>
  <w:endnote w:type="continuationSeparator" w:id="0">
    <w:p w:rsidR="00FA08B8" w:rsidRDefault="00FA08B8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B8" w:rsidRDefault="00FA08B8" w:rsidP="0008103F">
      <w:pPr>
        <w:spacing w:after="0" w:line="240" w:lineRule="auto"/>
      </w:pPr>
      <w:r>
        <w:separator/>
      </w:r>
    </w:p>
  </w:footnote>
  <w:footnote w:type="continuationSeparator" w:id="0">
    <w:p w:rsidR="00FA08B8" w:rsidRDefault="00FA08B8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B8" w:rsidRDefault="0004153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12065" b="825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08B8" w:rsidRDefault="00FA08B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FA08B8" w:rsidRDefault="00FA08B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B8" w:rsidRDefault="00FA08B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57B3">
      <w:rPr>
        <w:noProof/>
      </w:rPr>
      <w:t>2</w:t>
    </w:r>
    <w:r>
      <w:rPr>
        <w:noProof/>
      </w:rPr>
      <w:fldChar w:fldCharType="end"/>
    </w:r>
  </w:p>
  <w:p w:rsidR="00FA08B8" w:rsidRDefault="00FA08B8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B8" w:rsidRDefault="0004153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12065" b="825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08B8" w:rsidRDefault="00FA08B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6.95pt;margin-top:168.05pt;width:9.6pt;height:7.7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" filled="f" stroked="f">
              <v:textbox style="mso-fit-shape-to-text:t" inset="0,0,0,0">
                <w:txbxContent>
                  <w:p w:rsidR="00FA08B8" w:rsidRDefault="00FA08B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8B8" w:rsidRDefault="00FA08B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14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5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4153B"/>
    <w:rsid w:val="0008103F"/>
    <w:rsid w:val="0011186D"/>
    <w:rsid w:val="00164F4F"/>
    <w:rsid w:val="001B57B3"/>
    <w:rsid w:val="001C1147"/>
    <w:rsid w:val="001E1A7A"/>
    <w:rsid w:val="00202EBA"/>
    <w:rsid w:val="00213435"/>
    <w:rsid w:val="00227C12"/>
    <w:rsid w:val="00237AEE"/>
    <w:rsid w:val="00256339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A679F"/>
    <w:rsid w:val="003E44DB"/>
    <w:rsid w:val="004025E8"/>
    <w:rsid w:val="00423112"/>
    <w:rsid w:val="0045598D"/>
    <w:rsid w:val="004B5399"/>
    <w:rsid w:val="004F27C6"/>
    <w:rsid w:val="005613E5"/>
    <w:rsid w:val="005666E8"/>
    <w:rsid w:val="00581234"/>
    <w:rsid w:val="005B0A3B"/>
    <w:rsid w:val="005C1FA9"/>
    <w:rsid w:val="005D1AB2"/>
    <w:rsid w:val="005D3256"/>
    <w:rsid w:val="00650CFD"/>
    <w:rsid w:val="006845DA"/>
    <w:rsid w:val="00687847"/>
    <w:rsid w:val="006918B7"/>
    <w:rsid w:val="006C6DA4"/>
    <w:rsid w:val="006E7EEB"/>
    <w:rsid w:val="0070142E"/>
    <w:rsid w:val="00714F60"/>
    <w:rsid w:val="0071519D"/>
    <w:rsid w:val="00723BEC"/>
    <w:rsid w:val="007D4BB9"/>
    <w:rsid w:val="0082297B"/>
    <w:rsid w:val="00826EF5"/>
    <w:rsid w:val="00895AC8"/>
    <w:rsid w:val="008C0029"/>
    <w:rsid w:val="008D4B60"/>
    <w:rsid w:val="00930C97"/>
    <w:rsid w:val="00936218"/>
    <w:rsid w:val="00937296"/>
    <w:rsid w:val="00961200"/>
    <w:rsid w:val="009612A2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D45EE"/>
    <w:rsid w:val="00AE1ECC"/>
    <w:rsid w:val="00B15F5A"/>
    <w:rsid w:val="00B32E6B"/>
    <w:rsid w:val="00B3359E"/>
    <w:rsid w:val="00B35E61"/>
    <w:rsid w:val="00B76DEA"/>
    <w:rsid w:val="00B905F7"/>
    <w:rsid w:val="00C035A7"/>
    <w:rsid w:val="00C537FA"/>
    <w:rsid w:val="00C7608B"/>
    <w:rsid w:val="00CC5DCF"/>
    <w:rsid w:val="00D01787"/>
    <w:rsid w:val="00D325F6"/>
    <w:rsid w:val="00D737DF"/>
    <w:rsid w:val="00D9691D"/>
    <w:rsid w:val="00DC39E2"/>
    <w:rsid w:val="00DC73BC"/>
    <w:rsid w:val="00DD5663"/>
    <w:rsid w:val="00E43BA3"/>
    <w:rsid w:val="00E510D7"/>
    <w:rsid w:val="00EA3961"/>
    <w:rsid w:val="00F36F61"/>
    <w:rsid w:val="00FA08B8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0EA3-3D4A-4BE8-A823-8797934C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3510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2</cp:revision>
  <cp:lastPrinted>2025-02-27T08:06:00Z</cp:lastPrinted>
  <dcterms:created xsi:type="dcterms:W3CDTF">2025-02-28T02:22:00Z</dcterms:created>
  <dcterms:modified xsi:type="dcterms:W3CDTF">2025-02-28T02:22:00Z</dcterms:modified>
</cp:coreProperties>
</file>